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EFE44" w14:textId="7BDDF52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4E5138">
        <w:rPr>
          <w:rFonts w:ascii="Arial" w:hAnsi="Arial" w:cs="Arial"/>
          <w:noProof/>
          <w:sz w:val="24"/>
          <w:szCs w:val="24"/>
        </w:rPr>
        <w:t xml:space="preserve">SA FR2 </w:t>
      </w:r>
      <w:r w:rsidR="002F5022">
        <w:rPr>
          <w:rFonts w:ascii="Arial" w:hAnsi="Arial" w:cs="Arial"/>
          <w:noProof/>
          <w:sz w:val="24"/>
          <w:szCs w:val="24"/>
        </w:rPr>
        <w:t>SSB-based</w:t>
      </w:r>
      <w:r w:rsidR="00B71D89">
        <w:rPr>
          <w:rFonts w:ascii="Arial" w:hAnsi="Arial" w:cs="Arial"/>
          <w:noProof/>
          <w:sz w:val="24"/>
          <w:szCs w:val="24"/>
        </w:rPr>
        <w:t xml:space="preserve"> </w:t>
      </w:r>
      <w:r w:rsidR="002F5022" w:rsidRPr="002F5022">
        <w:rPr>
          <w:rFonts w:ascii="Arial" w:hAnsi="Arial" w:cs="Arial"/>
          <w:noProof/>
          <w:sz w:val="24"/>
          <w:szCs w:val="24"/>
        </w:rPr>
        <w:t>L1-RSRP measurement for power class 6</w:t>
      </w:r>
    </w:p>
    <w:p w14:paraId="796D43F3" w14:textId="065247D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F5022">
        <w:rPr>
          <w:rFonts w:ascii="Arial" w:hAnsi="Arial" w:cs="Arial"/>
          <w:bCs/>
          <w:sz w:val="24"/>
          <w:szCs w:val="24"/>
        </w:rPr>
        <w:t>Nokia</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5B2FB6" w:rsidRPr="005B2FB6">
        <w:rPr>
          <w:rFonts w:ascii="Arial" w:hAnsi="Arial"/>
        </w:rPr>
        <w:t>SSB based L1-RSRP tests in FR2</w:t>
      </w:r>
      <w:r w:rsidR="005B2FB6">
        <w:rPr>
          <w:rFonts w:ascii="Arial" w:hAnsi="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EABA906" w14:textId="7292A4E8" w:rsidR="00D1651B" w:rsidRPr="001D1C6C" w:rsidRDefault="00D1651B" w:rsidP="004E5138">
      <w:pPr>
        <w:keepNext/>
        <w:keepLines/>
        <w:numPr>
          <w:ilvl w:val="0"/>
          <w:numId w:val="32"/>
        </w:numPr>
        <w:tabs>
          <w:tab w:val="clear" w:pos="340"/>
        </w:tabs>
        <w:spacing w:after="120"/>
        <w:ind w:left="142" w:right="4"/>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5B2FB6">
        <w:rPr>
          <w:rFonts w:ascii="Arial" w:hAnsi="Arial"/>
        </w:rPr>
        <w:t>3</w:t>
      </w:r>
      <w:r w:rsidRPr="001D1C6C">
        <w:rPr>
          <w:rFonts w:ascii="Arial" w:hAnsi="Arial"/>
        </w:rPr>
        <w:t>.</w:t>
      </w:r>
      <w:r w:rsidR="002F5022">
        <w:rPr>
          <w:rFonts w:ascii="Arial" w:hAnsi="Arial"/>
        </w:rPr>
        <w:t>5</w:t>
      </w:r>
      <w:r w:rsidRPr="001D1C6C">
        <w:rPr>
          <w:rFonts w:ascii="Arial" w:hAnsi="Arial"/>
        </w:rPr>
        <w:t xml:space="preserve">, </w:t>
      </w:r>
      <w:r w:rsidR="005B2FB6">
        <w:rPr>
          <w:rFonts w:ascii="Arial" w:hAnsi="Arial"/>
        </w:rPr>
        <w:t xml:space="preserve">SA FR2 </w:t>
      </w:r>
      <w:r w:rsidR="004E5138">
        <w:rPr>
          <w:rFonts w:ascii="Arial" w:hAnsi="Arial"/>
        </w:rPr>
        <w:t xml:space="preserve">SSB-based </w:t>
      </w:r>
      <w:r w:rsidR="004E5138" w:rsidRPr="002F5022">
        <w:rPr>
          <w:rFonts w:ascii="Arial" w:hAnsi="Arial"/>
        </w:rPr>
        <w:t>L1-RSRP measurement when DRX is used for power class 6 UE configured with highSpeedMeasFlagFR2-r17</w:t>
      </w:r>
    </w:p>
    <w:p w14:paraId="3A801AA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DE9F4DA" w:rsidR="0026555B" w:rsidRDefault="007D6FC6" w:rsidP="00F413A4">
      <w:pPr>
        <w:keepNext/>
        <w:keepLines/>
        <w:numPr>
          <w:ilvl w:val="0"/>
          <w:numId w:val="32"/>
        </w:numPr>
        <w:spacing w:after="120"/>
        <w:rPr>
          <w:rFonts w:ascii="Arial" w:hAnsi="Arial"/>
        </w:rPr>
      </w:pPr>
      <w:r>
        <w:rPr>
          <w:rFonts w:ascii="Arial" w:hAnsi="Arial"/>
        </w:rPr>
        <w:t xml:space="preserve">UE Power class </w:t>
      </w:r>
      <w:r w:rsidR="002F5022">
        <w:rPr>
          <w:rFonts w:ascii="Arial" w:hAnsi="Arial"/>
        </w:rPr>
        <w:t>6</w:t>
      </w:r>
    </w:p>
    <w:p w14:paraId="78E02DC1" w14:textId="346B4654" w:rsidR="004E5138" w:rsidRDefault="004E5138" w:rsidP="004E5138">
      <w:pPr>
        <w:numPr>
          <w:ilvl w:val="0"/>
          <w:numId w:val="32"/>
        </w:numPr>
        <w:autoSpaceDE w:val="0"/>
        <w:autoSpaceDN w:val="0"/>
        <w:adjustRightInd w:val="0"/>
        <w:spacing w:after="60"/>
        <w:rPr>
          <w:rFonts w:ascii="Arial" w:hAnsi="Arial"/>
        </w:rPr>
      </w:pPr>
      <w:r>
        <w:rPr>
          <w:rFonts w:ascii="Arial" w:hAnsi="Arial"/>
          <w:lang w:eastAsia="zh-CN"/>
        </w:rPr>
        <w:t>FR2a (n257, n258) and FR2b (n261).</w:t>
      </w:r>
    </w:p>
    <w:p w14:paraId="4AF4E7DD" w14:textId="77777777" w:rsidR="004E5138" w:rsidRPr="004E5138" w:rsidRDefault="004E5138" w:rsidP="004E5138">
      <w:pPr>
        <w:autoSpaceDE w:val="0"/>
        <w:autoSpaceDN w:val="0"/>
        <w:adjustRightInd w:val="0"/>
        <w:spacing w:after="60"/>
        <w:ind w:left="113"/>
        <w:rPr>
          <w:rFonts w:ascii="Arial" w:hAnsi="Arial"/>
        </w:rPr>
      </w:pP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7A4371D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04794FAD"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2F5022">
        <w:rPr>
          <w:rFonts w:ascii="Arial" w:eastAsia="SimSun" w:hAnsi="Arial" w:cs="Arial"/>
          <w:lang w:eastAsia="zh-CN"/>
        </w:rPr>
        <w:t>7</w:t>
      </w:r>
      <w:r w:rsidR="00F4109A" w:rsidRPr="00050B49">
        <w:rPr>
          <w:rFonts w:ascii="Arial" w:eastAsia="SimSun" w:hAnsi="Arial" w:cs="Arial"/>
          <w:lang w:eastAsia="zh-CN"/>
        </w:rPr>
        <w:t>.</w:t>
      </w:r>
      <w:r w:rsidR="002F5022">
        <w:rPr>
          <w:rFonts w:ascii="Arial" w:hAnsi="Arial" w:cs="Arial"/>
        </w:rPr>
        <w:t>19</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3CF26216" w:rsidR="0026555B" w:rsidRDefault="00614A9B" w:rsidP="000F6F4F">
      <w:pPr>
        <w:rPr>
          <w:rFonts w:ascii="Arial" w:hAnsi="Arial" w:cs="Arial"/>
        </w:rPr>
      </w:pPr>
      <w:r>
        <w:rPr>
          <w:rFonts w:ascii="Arial" w:hAnsi="Arial" w:cs="Arial"/>
        </w:rPr>
        <w:t>A standalone test case is chosen to show only the NR-related parameters.</w:t>
      </w: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FA9A62D" w14:textId="77777777" w:rsidR="002F5022" w:rsidRPr="002F5022" w:rsidRDefault="002F5022" w:rsidP="004E5138">
      <w:pPr>
        <w:keepNext/>
        <w:keepLines/>
        <w:shd w:val="clear" w:color="auto" w:fill="BFBFBF" w:themeFill="background1" w:themeFillShade="BF"/>
        <w:overflowPunct w:val="0"/>
        <w:autoSpaceDE w:val="0"/>
        <w:autoSpaceDN w:val="0"/>
        <w:adjustRightInd w:val="0"/>
        <w:spacing w:before="120"/>
        <w:ind w:left="1418" w:hanging="1418"/>
        <w:textAlignment w:val="baseline"/>
        <w:outlineLvl w:val="3"/>
        <w:rPr>
          <w:rFonts w:ascii="Arial" w:eastAsia="Times New Roman" w:hAnsi="Arial" w:cs="Arial"/>
          <w:snapToGrid w:val="0"/>
          <w:sz w:val="24"/>
          <w:szCs w:val="24"/>
          <w:highlight w:val="lightGray"/>
        </w:rPr>
      </w:pPr>
      <w:r w:rsidRPr="002F5022">
        <w:rPr>
          <w:rFonts w:ascii="Arial" w:eastAsia="Times New Roman" w:hAnsi="Arial" w:cs="Arial"/>
          <w:snapToGrid w:val="0"/>
          <w:sz w:val="24"/>
          <w:szCs w:val="24"/>
          <w:highlight w:val="lightGray"/>
        </w:rPr>
        <w:t>A.7.6.3.5</w:t>
      </w:r>
      <w:r w:rsidRPr="002F5022">
        <w:rPr>
          <w:rFonts w:ascii="Arial" w:eastAsia="Times New Roman" w:hAnsi="Arial" w:cs="Arial"/>
          <w:snapToGrid w:val="0"/>
          <w:sz w:val="24"/>
          <w:szCs w:val="24"/>
          <w:highlight w:val="lightGray"/>
        </w:rPr>
        <w:tab/>
        <w:t>SSB based L1-RSRP measurement when DRX is used</w:t>
      </w:r>
      <w:r w:rsidRPr="002F5022">
        <w:rPr>
          <w:rFonts w:ascii="Arial" w:eastAsia="Times New Roman" w:hAnsi="Arial" w:cs="Arial" w:hint="eastAsia"/>
          <w:snapToGrid w:val="0"/>
          <w:sz w:val="24"/>
          <w:szCs w:val="24"/>
          <w:highlight w:val="lightGray"/>
        </w:rPr>
        <w:t xml:space="preserve"> for power class 6 UE configured with </w:t>
      </w:r>
      <w:r w:rsidRPr="002F5022">
        <w:rPr>
          <w:rFonts w:ascii="Arial" w:eastAsia="Times New Roman" w:hAnsi="Arial" w:cs="Arial"/>
          <w:snapToGrid w:val="0"/>
          <w:sz w:val="24"/>
          <w:szCs w:val="24"/>
          <w:highlight w:val="lightGray"/>
        </w:rPr>
        <w:t>highSpeedMeasFlagFR2-r17</w:t>
      </w:r>
    </w:p>
    <w:p w14:paraId="4A58C2AC" w14:textId="77777777" w:rsidR="002F5022" w:rsidRPr="002F5022" w:rsidRDefault="002F5022" w:rsidP="000B4C3D">
      <w:pPr>
        <w:keepNext/>
        <w:keepLines/>
        <w:shd w:val="clear" w:color="auto" w:fill="BFBFBF" w:themeFill="background1" w:themeFillShade="BF"/>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F5022">
        <w:rPr>
          <w:rFonts w:ascii="Arial" w:eastAsia="Times New Roman" w:hAnsi="Arial"/>
          <w:sz w:val="22"/>
          <w:shd w:val="clear" w:color="auto" w:fill="A6A6A6" w:themeFill="background1" w:themeFillShade="A6"/>
          <w:lang w:eastAsia="zh-CN"/>
        </w:rPr>
        <w:t>A.7.6.3.</w:t>
      </w:r>
      <w:r w:rsidRPr="002F5022">
        <w:rPr>
          <w:rFonts w:ascii="Arial" w:eastAsia="SimSun" w:hAnsi="Arial"/>
          <w:sz w:val="22"/>
          <w:shd w:val="clear" w:color="auto" w:fill="A6A6A6" w:themeFill="background1" w:themeFillShade="A6"/>
          <w:lang w:val="en-US" w:eastAsia="zh-CN"/>
        </w:rPr>
        <w:t>5</w:t>
      </w:r>
      <w:r w:rsidRPr="002F5022">
        <w:rPr>
          <w:rFonts w:ascii="Arial" w:eastAsia="Times New Roman" w:hAnsi="Arial"/>
          <w:sz w:val="22"/>
          <w:shd w:val="clear" w:color="auto" w:fill="A6A6A6" w:themeFill="background1" w:themeFillShade="A6"/>
          <w:lang w:eastAsia="zh-CN"/>
        </w:rPr>
        <w:t>.1</w:t>
      </w:r>
      <w:r w:rsidRPr="002F5022">
        <w:rPr>
          <w:rFonts w:ascii="Arial" w:eastAsia="Times New Roman" w:hAnsi="Arial"/>
          <w:sz w:val="22"/>
          <w:shd w:val="clear" w:color="auto" w:fill="A6A6A6" w:themeFill="background1" w:themeFillShade="A6"/>
          <w:lang w:eastAsia="zh-CN"/>
        </w:rPr>
        <w:tab/>
        <w:t>Test Purpose and Environment</w:t>
      </w:r>
    </w:p>
    <w:p w14:paraId="4A310E69"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cs="v4.2.0"/>
          <w:highlight w:val="lightGray"/>
        </w:rPr>
      </w:pPr>
      <w:r w:rsidRPr="002F5022">
        <w:rPr>
          <w:rFonts w:cs="v4.2.0"/>
          <w:highlight w:val="lightGray"/>
        </w:rPr>
        <w:t xml:space="preserve">The purpose of this test is to verify that the </w:t>
      </w:r>
      <w:r w:rsidRPr="002F5022">
        <w:rPr>
          <w:rFonts w:cs="v4.2.0" w:hint="eastAsia"/>
          <w:highlight w:val="lightGray"/>
        </w:rPr>
        <w:t xml:space="preserve">power class 6 </w:t>
      </w:r>
      <w:r w:rsidRPr="002F5022">
        <w:rPr>
          <w:rFonts w:cs="v4.2.0"/>
          <w:highlight w:val="lightGray"/>
        </w:rPr>
        <w:t>UE makes correct reporting of L1-RSRP measurement</w:t>
      </w:r>
      <w:r w:rsidRPr="002F5022">
        <w:rPr>
          <w:rFonts w:cs="v4.2.0" w:hint="eastAsia"/>
          <w:highlight w:val="lightGray"/>
        </w:rPr>
        <w:t xml:space="preserve"> when </w:t>
      </w:r>
      <w:r w:rsidRPr="002F5022">
        <w:rPr>
          <w:rFonts w:cs="v4.2.0"/>
          <w:highlight w:val="lightGray"/>
        </w:rPr>
        <w:t xml:space="preserve">highSpeedMeasFlagFR2-r17 is configured. This test will partly verify the L1-RSRP measurement requirements </w:t>
      </w:r>
      <w:r w:rsidRPr="002F5022">
        <w:rPr>
          <w:rFonts w:cs="v4.2.0" w:hint="eastAsia"/>
          <w:highlight w:val="lightGray"/>
        </w:rPr>
        <w:t xml:space="preserve">for power class 6 UE configured with </w:t>
      </w:r>
      <w:r w:rsidRPr="002F5022">
        <w:rPr>
          <w:rFonts w:cs="v4.2.0"/>
          <w:highlight w:val="lightGray"/>
        </w:rPr>
        <w:t>highSpeedMeasFlagFR2-r17</w:t>
      </w:r>
      <w:r w:rsidRPr="002F5022">
        <w:rPr>
          <w:rFonts w:cs="v4.2.0" w:hint="eastAsia"/>
          <w:highlight w:val="lightGray"/>
        </w:rPr>
        <w:t xml:space="preserve"> </w:t>
      </w:r>
      <w:r w:rsidRPr="002F5022">
        <w:rPr>
          <w:rFonts w:cs="v4.2.0"/>
          <w:highlight w:val="lightGray"/>
        </w:rPr>
        <w:t>in clause 9.5.4.1, with the testing configurations for NR cells in Table A.7.6.3.5.1-1.</w:t>
      </w:r>
    </w:p>
    <w:p w14:paraId="5702A863"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cs="v4.2.0"/>
          <w:highlight w:val="lightGray"/>
        </w:rPr>
      </w:pPr>
      <w:r w:rsidRPr="002F5022">
        <w:rPr>
          <w:rFonts w:cs="v4.2.0"/>
          <w:highlight w:val="lightGray"/>
        </w:rPr>
        <w:t>The AoA setup for this test is Setup 1 as defined in clause A.3.15</w:t>
      </w:r>
    </w:p>
    <w:p w14:paraId="1C02BA6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before="60"/>
        <w:jc w:val="center"/>
        <w:textAlignment w:val="baseline"/>
        <w:rPr>
          <w:rFonts w:ascii="Arial" w:eastAsia="SimSun" w:hAnsi="Arial"/>
          <w:b/>
          <w:lang w:val="en-US" w:eastAsia="zh-CN"/>
        </w:rPr>
      </w:pPr>
      <w:r w:rsidRPr="002F5022">
        <w:rPr>
          <w:rFonts w:ascii="Arial" w:eastAsia="Times New Roman" w:hAnsi="Arial"/>
          <w:b/>
          <w:lang w:eastAsia="zh-CN"/>
        </w:rPr>
        <w:t>Table A.7.6.3.</w:t>
      </w:r>
      <w:r w:rsidRPr="002F5022">
        <w:rPr>
          <w:rFonts w:ascii="Arial" w:eastAsia="SimSun" w:hAnsi="Arial"/>
          <w:b/>
          <w:lang w:val="en-US" w:eastAsia="zh-CN"/>
        </w:rPr>
        <w:t>5</w:t>
      </w:r>
      <w:r w:rsidRPr="002F5022">
        <w:rPr>
          <w:rFonts w:ascii="Arial" w:eastAsia="Times New Roman" w:hAnsi="Arial"/>
          <w:b/>
          <w:lang w:eastAsia="zh-CN"/>
        </w:rPr>
        <w:t>.1-1: Applicable NR configurations for FR2 SSB based L1-RSRP test</w:t>
      </w:r>
      <w:r w:rsidRPr="002F5022">
        <w:rPr>
          <w:rFonts w:ascii="Arial" w:eastAsia="SimSun" w:hAnsi="Arial" w:hint="eastAsia"/>
          <w:b/>
          <w:lang w:val="en-US" w:eastAsia="zh-CN"/>
        </w:rPr>
        <w:t xml:space="preserve"> for power class 6 UE configured with </w:t>
      </w:r>
      <w:r w:rsidRPr="002F5022">
        <w:rPr>
          <w:rFonts w:ascii="Arial" w:eastAsia="Times New Roman" w:hAnsi="Arial" w:cs="v4.2.0"/>
          <w:b/>
          <w:i/>
          <w:iCs/>
          <w:lang w:eastAsia="zh-CN"/>
        </w:rPr>
        <w:t>highSpeedMeasFlagFR2-r1</w:t>
      </w:r>
      <w:r w:rsidRPr="002F5022">
        <w:rPr>
          <w:rFonts w:ascii="Arial" w:eastAsia="SimSun" w:hAnsi="Arial" w:cs="v4.2.0" w:hint="eastAsia"/>
          <w:b/>
          <w:i/>
          <w:iCs/>
          <w:lang w:val="en-US" w:eastAsia="zh-CN"/>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F5022" w:rsidRPr="002F5022" w14:paraId="1C0CB9B9" w14:textId="77777777" w:rsidTr="003F675E">
        <w:tc>
          <w:tcPr>
            <w:tcW w:w="2331" w:type="dxa"/>
          </w:tcPr>
          <w:p w14:paraId="2FB6C6F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Config</w:t>
            </w:r>
          </w:p>
        </w:tc>
        <w:tc>
          <w:tcPr>
            <w:tcW w:w="7298" w:type="dxa"/>
          </w:tcPr>
          <w:p w14:paraId="11FC6DC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Description</w:t>
            </w:r>
          </w:p>
        </w:tc>
      </w:tr>
      <w:tr w:rsidR="002F5022" w:rsidRPr="002F5022" w14:paraId="174AA0C6" w14:textId="77777777" w:rsidTr="003F675E">
        <w:tc>
          <w:tcPr>
            <w:tcW w:w="2331" w:type="dxa"/>
          </w:tcPr>
          <w:p w14:paraId="2F3DB1C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1</w:t>
            </w:r>
          </w:p>
        </w:tc>
        <w:tc>
          <w:tcPr>
            <w:tcW w:w="7298" w:type="dxa"/>
          </w:tcPr>
          <w:p w14:paraId="6CDA8C7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NR 120 kHz SSB SCS, 100 MHz bandwidth, TDD duplex mode</w:t>
            </w:r>
          </w:p>
        </w:tc>
      </w:tr>
      <w:tr w:rsidR="002F5022" w:rsidRPr="002F5022" w14:paraId="7DFB58E6" w14:textId="77777777" w:rsidTr="003F675E">
        <w:tc>
          <w:tcPr>
            <w:tcW w:w="2331" w:type="dxa"/>
          </w:tcPr>
          <w:p w14:paraId="2506779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2</w:t>
            </w:r>
          </w:p>
        </w:tc>
        <w:tc>
          <w:tcPr>
            <w:tcW w:w="7298" w:type="dxa"/>
          </w:tcPr>
          <w:p w14:paraId="042797E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NR 240 kHz SSB SCS, 100 MHz bandwidth, TDD duplex mode</w:t>
            </w:r>
          </w:p>
        </w:tc>
      </w:tr>
      <w:tr w:rsidR="002F5022" w:rsidRPr="002F5022" w14:paraId="278DAC3B" w14:textId="77777777" w:rsidTr="003F675E">
        <w:tc>
          <w:tcPr>
            <w:tcW w:w="9629" w:type="dxa"/>
            <w:gridSpan w:val="2"/>
          </w:tcPr>
          <w:p w14:paraId="2E8E638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eastAsia="zh-CN"/>
              </w:rPr>
            </w:pPr>
            <w:r w:rsidRPr="002F5022">
              <w:rPr>
                <w:rFonts w:ascii="Arial" w:eastAsia="Times New Roman" w:hAnsi="Arial"/>
                <w:sz w:val="18"/>
                <w:lang w:eastAsia="zh-CN"/>
              </w:rPr>
              <w:t>Note:</w:t>
            </w:r>
            <w:r w:rsidRPr="002F5022">
              <w:rPr>
                <w:rFonts w:ascii="Arial" w:eastAsia="Times New Roman" w:hAnsi="Arial"/>
                <w:sz w:val="18"/>
                <w:lang w:eastAsia="zh-CN"/>
              </w:rPr>
              <w:tab/>
              <w:t>The UE is only required to be tested in one of the supported test configurations</w:t>
            </w:r>
          </w:p>
        </w:tc>
      </w:tr>
    </w:tbl>
    <w:p w14:paraId="01151A05"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eastAsia="Times New Roman" w:cs="v4.2.0"/>
          <w:lang w:eastAsia="zh-CN"/>
        </w:rPr>
      </w:pPr>
    </w:p>
    <w:p w14:paraId="2193E95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F5022">
        <w:rPr>
          <w:rFonts w:ascii="Arial" w:eastAsia="Times New Roman" w:hAnsi="Arial"/>
          <w:sz w:val="22"/>
          <w:shd w:val="clear" w:color="auto" w:fill="BFBFBF" w:themeFill="background1" w:themeFillShade="BF"/>
          <w:lang w:eastAsia="zh-CN"/>
        </w:rPr>
        <w:t>A.7.6.3.</w:t>
      </w:r>
      <w:r w:rsidRPr="002F5022">
        <w:rPr>
          <w:rFonts w:ascii="Arial" w:eastAsia="SimSun" w:hAnsi="Arial"/>
          <w:sz w:val="22"/>
          <w:shd w:val="clear" w:color="auto" w:fill="BFBFBF" w:themeFill="background1" w:themeFillShade="BF"/>
          <w:lang w:val="en-US" w:eastAsia="zh-CN"/>
        </w:rPr>
        <w:t>5</w:t>
      </w:r>
      <w:r w:rsidRPr="002F5022">
        <w:rPr>
          <w:rFonts w:ascii="Arial" w:eastAsia="Times New Roman" w:hAnsi="Arial"/>
          <w:sz w:val="22"/>
          <w:shd w:val="clear" w:color="auto" w:fill="BFBFBF" w:themeFill="background1" w:themeFillShade="BF"/>
          <w:lang w:eastAsia="zh-CN"/>
        </w:rPr>
        <w:t>.2</w:t>
      </w:r>
      <w:r w:rsidRPr="002F5022">
        <w:rPr>
          <w:rFonts w:ascii="Arial" w:eastAsia="Times New Roman" w:hAnsi="Arial"/>
          <w:sz w:val="22"/>
          <w:shd w:val="clear" w:color="auto" w:fill="BFBFBF" w:themeFill="background1" w:themeFillShade="BF"/>
          <w:lang w:eastAsia="zh-CN"/>
        </w:rPr>
        <w:tab/>
        <w:t>Test parameters</w:t>
      </w:r>
    </w:p>
    <w:p w14:paraId="426B78F0"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cs="v4.2.0"/>
          <w:highlight w:val="lightGray"/>
        </w:rPr>
      </w:pPr>
      <w:r w:rsidRPr="002F5022">
        <w:rPr>
          <w:rFonts w:cs="v4.2.0"/>
          <w:highlight w:val="lightGray"/>
        </w:rPr>
        <w:t xml:space="preserve">There is one cells in the test, the FR2 PCell (Cell 1). The test parameters for the Cell 1 are given in Table A.7.6.3.5.2-1 and Table A.7.6.3.5.2-2 below. </w:t>
      </w:r>
    </w:p>
    <w:p w14:paraId="300B555C"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cs="v4.2.0"/>
          <w:highlight w:val="lightGray"/>
        </w:rPr>
      </w:pPr>
      <w:r w:rsidRPr="002F5022">
        <w:rPr>
          <w:rFonts w:cs="v4.2.0"/>
          <w:highlight w:val="lightGray"/>
        </w:rPr>
        <w:lastRenderedPageBreak/>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2F5022">
        <w:rPr>
          <w:rFonts w:cs="v4.2.0"/>
          <w:highlight w:val="lightGray"/>
        </w:rPr>
        <w:t>timeRestrictionForChannelMeasurements</w:t>
      </w:r>
      <w:proofErr w:type="spellEnd"/>
      <w:r w:rsidRPr="002F5022">
        <w:rPr>
          <w:rFonts w:cs="v4.2.0"/>
          <w:highlight w:val="lightGray"/>
        </w:rPr>
        <w:t xml:space="preserve"> configured.</w:t>
      </w:r>
    </w:p>
    <w:p w14:paraId="3DD67533"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cs="v4.2.0"/>
          <w:highlight w:val="lightGray"/>
        </w:rPr>
      </w:pPr>
      <w:r w:rsidRPr="002F5022">
        <w:rPr>
          <w:rFonts w:cs="v4.2.0"/>
          <w:highlight w:val="lightGray"/>
        </w:rPr>
        <w:t>There is no measurement gap configured in the test. Before the test, UE is configured to perform RLM, BFD and L1-RSRP measurement based on the SSBs.</w:t>
      </w:r>
    </w:p>
    <w:p w14:paraId="675B0A0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eastAsia="zh-CN"/>
        </w:rPr>
      </w:pPr>
      <w:r w:rsidRPr="002F5022">
        <w:rPr>
          <w:rFonts w:ascii="Arial" w:eastAsia="Times New Roman" w:hAnsi="Arial"/>
          <w:b/>
          <w:lang w:eastAsia="zh-CN"/>
        </w:rPr>
        <w:lastRenderedPageBreak/>
        <w:t>Table A.7.6.3.</w:t>
      </w:r>
      <w:r w:rsidRPr="002F5022">
        <w:rPr>
          <w:rFonts w:ascii="Arial" w:eastAsia="SimSun" w:hAnsi="Arial"/>
          <w:b/>
          <w:lang w:val="en-US" w:eastAsia="zh-CN"/>
        </w:rPr>
        <w:t>5</w:t>
      </w:r>
      <w:r w:rsidRPr="002F5022">
        <w:rPr>
          <w:rFonts w:ascii="Arial" w:eastAsia="Times New Roman" w:hAnsi="Arial"/>
          <w:b/>
          <w:lang w:eastAsia="zh-CN"/>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2F5022" w:rsidRPr="002F5022" w14:paraId="78C083BD" w14:textId="77777777" w:rsidTr="003F675E">
        <w:trPr>
          <w:trHeight w:val="153"/>
          <w:jc w:val="center"/>
        </w:trPr>
        <w:tc>
          <w:tcPr>
            <w:tcW w:w="2733" w:type="dxa"/>
            <w:tcBorders>
              <w:top w:val="single" w:sz="4" w:space="0" w:color="auto"/>
              <w:left w:val="single" w:sz="4" w:space="0" w:color="auto"/>
              <w:bottom w:val="single" w:sz="4" w:space="0" w:color="auto"/>
              <w:right w:val="single" w:sz="4" w:space="0" w:color="auto"/>
            </w:tcBorders>
          </w:tcPr>
          <w:p w14:paraId="2A9BB87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300302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Config</w:t>
            </w:r>
          </w:p>
        </w:tc>
        <w:tc>
          <w:tcPr>
            <w:tcW w:w="1269" w:type="dxa"/>
            <w:tcBorders>
              <w:top w:val="single" w:sz="4" w:space="0" w:color="auto"/>
              <w:left w:val="single" w:sz="4" w:space="0" w:color="auto"/>
              <w:bottom w:val="single" w:sz="4" w:space="0" w:color="auto"/>
              <w:right w:val="single" w:sz="4" w:space="0" w:color="auto"/>
            </w:tcBorders>
            <w:vAlign w:val="center"/>
          </w:tcPr>
          <w:p w14:paraId="2944253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Unit</w:t>
            </w:r>
          </w:p>
        </w:tc>
        <w:tc>
          <w:tcPr>
            <w:tcW w:w="1786" w:type="dxa"/>
            <w:tcBorders>
              <w:top w:val="single" w:sz="4" w:space="0" w:color="auto"/>
              <w:left w:val="single" w:sz="4" w:space="0" w:color="auto"/>
              <w:bottom w:val="single" w:sz="4" w:space="0" w:color="auto"/>
              <w:right w:val="single" w:sz="4" w:space="0" w:color="auto"/>
            </w:tcBorders>
            <w:vAlign w:val="center"/>
          </w:tcPr>
          <w:p w14:paraId="365512D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Value</w:t>
            </w:r>
          </w:p>
        </w:tc>
      </w:tr>
      <w:tr w:rsidR="002F5022" w:rsidRPr="002F5022" w14:paraId="34F3F178"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8AEE5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both"/>
              <w:textAlignment w:val="baseline"/>
              <w:rPr>
                <w:rFonts w:ascii="Arial" w:eastAsia="Times New Roman" w:hAnsi="Arial"/>
                <w:b/>
                <w:sz w:val="18"/>
                <w:lang w:eastAsia="zh-CN"/>
              </w:rPr>
            </w:pPr>
            <w:r w:rsidRPr="002F5022">
              <w:rPr>
                <w:rFonts w:ascii="Arial" w:eastAsia="Times New Roman" w:hAnsi="Arial"/>
                <w:sz w:val="18"/>
                <w:lang w:eastAsia="zh-CN"/>
              </w:rPr>
              <w:t>highSpeedMeasFlagFR2-r17</w:t>
            </w:r>
          </w:p>
        </w:tc>
        <w:tc>
          <w:tcPr>
            <w:tcW w:w="955" w:type="dxa"/>
            <w:tcBorders>
              <w:top w:val="single" w:sz="4" w:space="0" w:color="auto"/>
              <w:left w:val="single" w:sz="4" w:space="0" w:color="auto"/>
              <w:bottom w:val="single" w:sz="4" w:space="0" w:color="auto"/>
              <w:right w:val="single" w:sz="4" w:space="0" w:color="auto"/>
            </w:tcBorders>
            <w:vAlign w:val="center"/>
          </w:tcPr>
          <w:p w14:paraId="48E70D4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Cs/>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2F505B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SimSun" w:hAnsi="Arial"/>
                <w:b/>
                <w:sz w:val="18"/>
                <w:lang w:val="en-US" w:eastAsia="zh-CN"/>
              </w:rPr>
            </w:pPr>
          </w:p>
        </w:tc>
        <w:tc>
          <w:tcPr>
            <w:tcW w:w="1786" w:type="dxa"/>
            <w:tcBorders>
              <w:top w:val="single" w:sz="4" w:space="0" w:color="auto"/>
              <w:left w:val="single" w:sz="4" w:space="0" w:color="auto"/>
              <w:bottom w:val="single" w:sz="4" w:space="0" w:color="auto"/>
              <w:right w:val="single" w:sz="4" w:space="0" w:color="auto"/>
            </w:tcBorders>
            <w:vAlign w:val="center"/>
          </w:tcPr>
          <w:p w14:paraId="6CE8AAF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US" w:eastAsia="zh-CN"/>
              </w:rPr>
            </w:pPr>
            <w:r w:rsidRPr="002F5022">
              <w:rPr>
                <w:rFonts w:ascii="Arial" w:eastAsia="SimSun" w:hAnsi="Arial" w:hint="eastAsia"/>
                <w:bCs/>
                <w:sz w:val="18"/>
                <w:lang w:val="en-US" w:eastAsia="zh-CN"/>
              </w:rPr>
              <w:t>Set 1</w:t>
            </w:r>
          </w:p>
        </w:tc>
      </w:tr>
      <w:tr w:rsidR="002F5022" w:rsidRPr="002F5022" w14:paraId="6FED9B68"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83485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SSB GSCN</w:t>
            </w:r>
          </w:p>
        </w:tc>
        <w:tc>
          <w:tcPr>
            <w:tcW w:w="955" w:type="dxa"/>
            <w:tcBorders>
              <w:top w:val="single" w:sz="4" w:space="0" w:color="auto"/>
              <w:left w:val="single" w:sz="4" w:space="0" w:color="auto"/>
              <w:bottom w:val="single" w:sz="4" w:space="0" w:color="auto"/>
              <w:right w:val="single" w:sz="4" w:space="0" w:color="auto"/>
            </w:tcBorders>
          </w:tcPr>
          <w:p w14:paraId="007BBB0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25C1D71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1864D93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freq1</w:t>
            </w:r>
          </w:p>
        </w:tc>
      </w:tr>
      <w:tr w:rsidR="002F5022" w:rsidRPr="002F5022" w14:paraId="7AE99DAB" w14:textId="77777777" w:rsidTr="003F675E">
        <w:trPr>
          <w:trHeight w:val="187"/>
          <w:jc w:val="center"/>
        </w:trPr>
        <w:tc>
          <w:tcPr>
            <w:tcW w:w="2733" w:type="dxa"/>
            <w:tcBorders>
              <w:top w:val="single" w:sz="4" w:space="0" w:color="auto"/>
              <w:left w:val="single" w:sz="4" w:space="0" w:color="auto"/>
              <w:right w:val="single" w:sz="4" w:space="0" w:color="auto"/>
            </w:tcBorders>
          </w:tcPr>
          <w:p w14:paraId="096FE27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Duplex mode</w:t>
            </w:r>
          </w:p>
        </w:tc>
        <w:tc>
          <w:tcPr>
            <w:tcW w:w="955" w:type="dxa"/>
            <w:tcBorders>
              <w:top w:val="single" w:sz="4" w:space="0" w:color="auto"/>
              <w:left w:val="single" w:sz="4" w:space="0" w:color="auto"/>
              <w:right w:val="single" w:sz="4" w:space="0" w:color="auto"/>
            </w:tcBorders>
          </w:tcPr>
          <w:p w14:paraId="24501D9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right w:val="single" w:sz="4" w:space="0" w:color="auto"/>
            </w:tcBorders>
          </w:tcPr>
          <w:p w14:paraId="308BF75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right w:val="single" w:sz="4" w:space="0" w:color="auto"/>
            </w:tcBorders>
          </w:tcPr>
          <w:p w14:paraId="049C4AA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TDD</w:t>
            </w:r>
          </w:p>
        </w:tc>
      </w:tr>
      <w:tr w:rsidR="002F5022" w:rsidRPr="002F5022" w14:paraId="7608AEC9" w14:textId="77777777" w:rsidTr="003F675E">
        <w:trPr>
          <w:trHeight w:val="187"/>
          <w:jc w:val="center"/>
        </w:trPr>
        <w:tc>
          <w:tcPr>
            <w:tcW w:w="2733" w:type="dxa"/>
            <w:tcBorders>
              <w:left w:val="single" w:sz="4" w:space="0" w:color="auto"/>
              <w:right w:val="single" w:sz="4" w:space="0" w:color="auto"/>
            </w:tcBorders>
          </w:tcPr>
          <w:p w14:paraId="6F52AC9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TDD Configuration</w:t>
            </w:r>
          </w:p>
        </w:tc>
        <w:tc>
          <w:tcPr>
            <w:tcW w:w="955" w:type="dxa"/>
            <w:tcBorders>
              <w:top w:val="single" w:sz="4" w:space="0" w:color="auto"/>
              <w:left w:val="single" w:sz="4" w:space="0" w:color="auto"/>
              <w:right w:val="single" w:sz="4" w:space="0" w:color="auto"/>
            </w:tcBorders>
          </w:tcPr>
          <w:p w14:paraId="51B5213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left w:val="single" w:sz="4" w:space="0" w:color="auto"/>
              <w:right w:val="single" w:sz="4" w:space="0" w:color="auto"/>
            </w:tcBorders>
          </w:tcPr>
          <w:p w14:paraId="2CC7D92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tcPr>
          <w:p w14:paraId="09E374E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TDDConf.3.1</w:t>
            </w:r>
          </w:p>
        </w:tc>
      </w:tr>
      <w:tr w:rsidR="002F5022" w:rsidRPr="002F5022" w14:paraId="6B0901D7" w14:textId="77777777" w:rsidTr="003F675E">
        <w:trPr>
          <w:trHeight w:val="187"/>
          <w:jc w:val="center"/>
        </w:trPr>
        <w:tc>
          <w:tcPr>
            <w:tcW w:w="2733" w:type="dxa"/>
            <w:tcBorders>
              <w:top w:val="single" w:sz="4" w:space="0" w:color="auto"/>
              <w:left w:val="single" w:sz="4" w:space="0" w:color="auto"/>
              <w:right w:val="single" w:sz="4" w:space="0" w:color="auto"/>
            </w:tcBorders>
          </w:tcPr>
          <w:p w14:paraId="4626524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vertAlign w:val="subscript"/>
                <w:lang w:eastAsia="zh-CN"/>
              </w:rPr>
            </w:pPr>
            <w:proofErr w:type="spellStart"/>
            <w:r w:rsidRPr="002F5022">
              <w:rPr>
                <w:rFonts w:ascii="Arial" w:eastAsia="Times New Roman" w:hAnsi="Arial"/>
                <w:sz w:val="18"/>
                <w:lang w:eastAsia="zh-CN"/>
              </w:rPr>
              <w:t>BW</w:t>
            </w:r>
            <w:r w:rsidRPr="002F5022">
              <w:rPr>
                <w:rFonts w:ascii="Arial" w:eastAsia="Times New Roman" w:hAnsi="Arial"/>
                <w:sz w:val="18"/>
                <w:vertAlign w:val="subscript"/>
                <w:lang w:eastAsia="zh-CN"/>
              </w:rPr>
              <w:t>channel</w:t>
            </w:r>
            <w:proofErr w:type="spellEnd"/>
          </w:p>
        </w:tc>
        <w:tc>
          <w:tcPr>
            <w:tcW w:w="955" w:type="dxa"/>
            <w:tcBorders>
              <w:top w:val="single" w:sz="4" w:space="0" w:color="auto"/>
              <w:left w:val="single" w:sz="4" w:space="0" w:color="auto"/>
              <w:right w:val="single" w:sz="4" w:space="0" w:color="auto"/>
            </w:tcBorders>
          </w:tcPr>
          <w:p w14:paraId="4730226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right w:val="single" w:sz="4" w:space="0" w:color="auto"/>
            </w:tcBorders>
          </w:tcPr>
          <w:p w14:paraId="1CA569E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MHz</w:t>
            </w:r>
          </w:p>
        </w:tc>
        <w:tc>
          <w:tcPr>
            <w:tcW w:w="1786" w:type="dxa"/>
            <w:tcBorders>
              <w:top w:val="single" w:sz="4" w:space="0" w:color="auto"/>
              <w:left w:val="single" w:sz="4" w:space="0" w:color="auto"/>
              <w:right w:val="single" w:sz="4" w:space="0" w:color="auto"/>
            </w:tcBorders>
          </w:tcPr>
          <w:p w14:paraId="10DC35C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 xml:space="preserve">100: </w:t>
            </w:r>
            <w:proofErr w:type="spellStart"/>
            <w:proofErr w:type="gramStart"/>
            <w:r w:rsidRPr="002F5022">
              <w:rPr>
                <w:rFonts w:ascii="Arial" w:eastAsia="Times New Roman" w:hAnsi="Arial"/>
                <w:sz w:val="18"/>
                <w:lang w:eastAsia="zh-CN"/>
              </w:rPr>
              <w:t>N</w:t>
            </w:r>
            <w:r w:rsidRPr="002F5022">
              <w:rPr>
                <w:rFonts w:ascii="Arial" w:eastAsia="Times New Roman" w:hAnsi="Arial"/>
                <w:sz w:val="18"/>
                <w:vertAlign w:val="subscript"/>
                <w:lang w:eastAsia="zh-CN"/>
              </w:rPr>
              <w:t>RB,c</w:t>
            </w:r>
            <w:proofErr w:type="spellEnd"/>
            <w:proofErr w:type="gramEnd"/>
            <w:r w:rsidRPr="002F5022">
              <w:rPr>
                <w:rFonts w:ascii="Arial" w:eastAsia="Times New Roman" w:hAnsi="Arial"/>
                <w:sz w:val="18"/>
                <w:lang w:eastAsia="zh-CN"/>
              </w:rPr>
              <w:t xml:space="preserve"> = 66</w:t>
            </w:r>
          </w:p>
        </w:tc>
      </w:tr>
      <w:tr w:rsidR="002F5022" w:rsidRPr="002F5022" w14:paraId="0372F32C" w14:textId="77777777" w:rsidTr="003F675E">
        <w:trPr>
          <w:trHeight w:val="187"/>
          <w:jc w:val="center"/>
        </w:trPr>
        <w:tc>
          <w:tcPr>
            <w:tcW w:w="2733" w:type="dxa"/>
            <w:tcBorders>
              <w:top w:val="single" w:sz="4" w:space="0" w:color="auto"/>
              <w:left w:val="single" w:sz="4" w:space="0" w:color="auto"/>
              <w:right w:val="single" w:sz="4" w:space="0" w:color="auto"/>
            </w:tcBorders>
            <w:vAlign w:val="center"/>
          </w:tcPr>
          <w:p w14:paraId="5398856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cs="Arial"/>
                <w:sz w:val="18"/>
                <w:lang w:val="en-US" w:eastAsia="zh-CN"/>
              </w:rPr>
              <w:t>Data RBs allocated</w:t>
            </w:r>
          </w:p>
        </w:tc>
        <w:tc>
          <w:tcPr>
            <w:tcW w:w="955" w:type="dxa"/>
            <w:tcBorders>
              <w:top w:val="single" w:sz="4" w:space="0" w:color="auto"/>
              <w:left w:val="single" w:sz="4" w:space="0" w:color="auto"/>
              <w:right w:val="single" w:sz="4" w:space="0" w:color="auto"/>
            </w:tcBorders>
            <w:vAlign w:val="center"/>
          </w:tcPr>
          <w:p w14:paraId="1D4364D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cs="Arial"/>
                <w:sz w:val="18"/>
                <w:lang w:val="it-IT" w:eastAsia="zh-CN"/>
              </w:rPr>
              <w:t>1~2</w:t>
            </w:r>
          </w:p>
        </w:tc>
        <w:tc>
          <w:tcPr>
            <w:tcW w:w="1269" w:type="dxa"/>
            <w:tcBorders>
              <w:top w:val="single" w:sz="4" w:space="0" w:color="auto"/>
              <w:left w:val="single" w:sz="4" w:space="0" w:color="auto"/>
              <w:right w:val="single" w:sz="4" w:space="0" w:color="auto"/>
            </w:tcBorders>
            <w:vAlign w:val="center"/>
          </w:tcPr>
          <w:p w14:paraId="3D8149F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right w:val="single" w:sz="4" w:space="0" w:color="auto"/>
            </w:tcBorders>
            <w:vAlign w:val="center"/>
          </w:tcPr>
          <w:p w14:paraId="23FEDD0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cs="Arial"/>
                <w:sz w:val="18"/>
                <w:lang w:eastAsia="zh-CN"/>
              </w:rPr>
              <w:t>66</w:t>
            </w:r>
          </w:p>
        </w:tc>
      </w:tr>
      <w:tr w:rsidR="002F5022" w:rsidRPr="002F5022" w14:paraId="57CF8931" w14:textId="77777777" w:rsidTr="003F675E">
        <w:trPr>
          <w:trHeight w:val="213"/>
          <w:jc w:val="center"/>
        </w:trPr>
        <w:tc>
          <w:tcPr>
            <w:tcW w:w="2733" w:type="dxa"/>
            <w:vMerge w:val="restart"/>
            <w:tcBorders>
              <w:top w:val="single" w:sz="4" w:space="0" w:color="auto"/>
              <w:left w:val="single" w:sz="4" w:space="0" w:color="auto"/>
              <w:right w:val="single" w:sz="4" w:space="0" w:color="auto"/>
            </w:tcBorders>
          </w:tcPr>
          <w:p w14:paraId="6BE7A25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PDSCH Reference measurement channel</w:t>
            </w:r>
          </w:p>
        </w:tc>
        <w:tc>
          <w:tcPr>
            <w:tcW w:w="955" w:type="dxa"/>
            <w:tcBorders>
              <w:top w:val="single" w:sz="4" w:space="0" w:color="auto"/>
              <w:left w:val="single" w:sz="4" w:space="0" w:color="auto"/>
              <w:right w:val="single" w:sz="4" w:space="0" w:color="auto"/>
            </w:tcBorders>
          </w:tcPr>
          <w:p w14:paraId="304BEF2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w:t>
            </w:r>
          </w:p>
        </w:tc>
        <w:tc>
          <w:tcPr>
            <w:tcW w:w="1269" w:type="dxa"/>
            <w:vMerge w:val="restart"/>
            <w:tcBorders>
              <w:top w:val="single" w:sz="4" w:space="0" w:color="auto"/>
              <w:left w:val="single" w:sz="4" w:space="0" w:color="auto"/>
              <w:right w:val="single" w:sz="4" w:space="0" w:color="auto"/>
            </w:tcBorders>
          </w:tcPr>
          <w:p w14:paraId="6C215A7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right w:val="single" w:sz="4" w:space="0" w:color="auto"/>
            </w:tcBorders>
          </w:tcPr>
          <w:p w14:paraId="569972A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SR.3.2 TDD</w:t>
            </w:r>
          </w:p>
        </w:tc>
      </w:tr>
      <w:tr w:rsidR="002F5022" w:rsidRPr="002F5022" w14:paraId="1FAA1CBE" w14:textId="77777777" w:rsidTr="003F675E">
        <w:trPr>
          <w:trHeight w:val="213"/>
          <w:jc w:val="center"/>
        </w:trPr>
        <w:tc>
          <w:tcPr>
            <w:tcW w:w="2733" w:type="dxa"/>
            <w:vMerge/>
            <w:tcBorders>
              <w:left w:val="single" w:sz="4" w:space="0" w:color="auto"/>
              <w:right w:val="single" w:sz="4" w:space="0" w:color="auto"/>
            </w:tcBorders>
          </w:tcPr>
          <w:p w14:paraId="4FCEFC8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p>
        </w:tc>
        <w:tc>
          <w:tcPr>
            <w:tcW w:w="955" w:type="dxa"/>
            <w:tcBorders>
              <w:top w:val="single" w:sz="4" w:space="0" w:color="auto"/>
              <w:left w:val="single" w:sz="4" w:space="0" w:color="auto"/>
              <w:right w:val="single" w:sz="4" w:space="0" w:color="auto"/>
            </w:tcBorders>
          </w:tcPr>
          <w:p w14:paraId="52BBD90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2</w:t>
            </w:r>
          </w:p>
        </w:tc>
        <w:tc>
          <w:tcPr>
            <w:tcW w:w="1269" w:type="dxa"/>
            <w:vMerge/>
            <w:tcBorders>
              <w:left w:val="single" w:sz="4" w:space="0" w:color="auto"/>
              <w:right w:val="single" w:sz="4" w:space="0" w:color="auto"/>
            </w:tcBorders>
          </w:tcPr>
          <w:p w14:paraId="0B81F50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vAlign w:val="center"/>
          </w:tcPr>
          <w:p w14:paraId="13A0ECD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cs="Arial"/>
                <w:sz w:val="18"/>
                <w:lang w:eastAsia="zh-CN"/>
              </w:rPr>
              <w:t>SR.3.3 TDD</w:t>
            </w:r>
          </w:p>
        </w:tc>
      </w:tr>
      <w:tr w:rsidR="002F5022" w:rsidRPr="002F5022" w14:paraId="31811C2F" w14:textId="77777777" w:rsidTr="003F675E">
        <w:trPr>
          <w:trHeight w:val="213"/>
          <w:jc w:val="center"/>
        </w:trPr>
        <w:tc>
          <w:tcPr>
            <w:tcW w:w="2733" w:type="dxa"/>
            <w:vMerge w:val="restart"/>
            <w:tcBorders>
              <w:top w:val="single" w:sz="4" w:space="0" w:color="auto"/>
              <w:left w:val="single" w:sz="4" w:space="0" w:color="auto"/>
              <w:right w:val="single" w:sz="4" w:space="0" w:color="auto"/>
            </w:tcBorders>
          </w:tcPr>
          <w:p w14:paraId="5C1D607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RMSI CORESET Reference Channel</w:t>
            </w:r>
          </w:p>
        </w:tc>
        <w:tc>
          <w:tcPr>
            <w:tcW w:w="955" w:type="dxa"/>
            <w:tcBorders>
              <w:top w:val="single" w:sz="4" w:space="0" w:color="auto"/>
              <w:left w:val="single" w:sz="4" w:space="0" w:color="auto"/>
              <w:right w:val="single" w:sz="4" w:space="0" w:color="auto"/>
            </w:tcBorders>
          </w:tcPr>
          <w:p w14:paraId="6E09AA7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w:t>
            </w:r>
          </w:p>
        </w:tc>
        <w:tc>
          <w:tcPr>
            <w:tcW w:w="1269" w:type="dxa"/>
            <w:vMerge w:val="restart"/>
            <w:tcBorders>
              <w:top w:val="single" w:sz="4" w:space="0" w:color="auto"/>
              <w:left w:val="single" w:sz="4" w:space="0" w:color="auto"/>
              <w:right w:val="single" w:sz="4" w:space="0" w:color="auto"/>
            </w:tcBorders>
          </w:tcPr>
          <w:p w14:paraId="03DD61C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right w:val="single" w:sz="4" w:space="0" w:color="auto"/>
            </w:tcBorders>
          </w:tcPr>
          <w:p w14:paraId="5EFD2BA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CR.3.1 TDD</w:t>
            </w:r>
          </w:p>
        </w:tc>
      </w:tr>
      <w:tr w:rsidR="002F5022" w:rsidRPr="002F5022" w14:paraId="1698D599" w14:textId="77777777" w:rsidTr="003F675E">
        <w:trPr>
          <w:trHeight w:val="213"/>
          <w:jc w:val="center"/>
        </w:trPr>
        <w:tc>
          <w:tcPr>
            <w:tcW w:w="2733" w:type="dxa"/>
            <w:vMerge/>
            <w:tcBorders>
              <w:left w:val="single" w:sz="4" w:space="0" w:color="auto"/>
              <w:right w:val="single" w:sz="4" w:space="0" w:color="auto"/>
            </w:tcBorders>
          </w:tcPr>
          <w:p w14:paraId="4123017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p>
        </w:tc>
        <w:tc>
          <w:tcPr>
            <w:tcW w:w="955" w:type="dxa"/>
            <w:tcBorders>
              <w:top w:val="single" w:sz="4" w:space="0" w:color="auto"/>
              <w:left w:val="single" w:sz="4" w:space="0" w:color="auto"/>
              <w:right w:val="single" w:sz="4" w:space="0" w:color="auto"/>
            </w:tcBorders>
          </w:tcPr>
          <w:p w14:paraId="76FC8D5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2</w:t>
            </w:r>
          </w:p>
        </w:tc>
        <w:tc>
          <w:tcPr>
            <w:tcW w:w="1269" w:type="dxa"/>
            <w:vMerge/>
            <w:tcBorders>
              <w:left w:val="single" w:sz="4" w:space="0" w:color="auto"/>
              <w:right w:val="single" w:sz="4" w:space="0" w:color="auto"/>
            </w:tcBorders>
          </w:tcPr>
          <w:p w14:paraId="51C6611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vAlign w:val="center"/>
          </w:tcPr>
          <w:p w14:paraId="4288D67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cs="Arial"/>
                <w:sz w:val="18"/>
                <w:lang w:eastAsia="zh-CN"/>
              </w:rPr>
              <w:t>CR.3.2 TDD</w:t>
            </w:r>
          </w:p>
        </w:tc>
      </w:tr>
      <w:tr w:rsidR="002F5022" w:rsidRPr="002F5022" w14:paraId="7434A452" w14:textId="77777777" w:rsidTr="003F675E">
        <w:trPr>
          <w:trHeight w:val="213"/>
          <w:jc w:val="center"/>
        </w:trPr>
        <w:tc>
          <w:tcPr>
            <w:tcW w:w="2733" w:type="dxa"/>
            <w:vMerge w:val="restart"/>
            <w:tcBorders>
              <w:left w:val="single" w:sz="4" w:space="0" w:color="auto"/>
              <w:right w:val="single" w:sz="4" w:space="0" w:color="auto"/>
            </w:tcBorders>
          </w:tcPr>
          <w:p w14:paraId="004708C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Dedicated CORESET Reference Channel</w:t>
            </w:r>
          </w:p>
        </w:tc>
        <w:tc>
          <w:tcPr>
            <w:tcW w:w="955" w:type="dxa"/>
            <w:tcBorders>
              <w:top w:val="single" w:sz="4" w:space="0" w:color="auto"/>
              <w:left w:val="single" w:sz="4" w:space="0" w:color="auto"/>
              <w:right w:val="single" w:sz="4" w:space="0" w:color="auto"/>
            </w:tcBorders>
          </w:tcPr>
          <w:p w14:paraId="40297F7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w:t>
            </w:r>
          </w:p>
        </w:tc>
        <w:tc>
          <w:tcPr>
            <w:tcW w:w="1269" w:type="dxa"/>
            <w:vMerge w:val="restart"/>
            <w:tcBorders>
              <w:left w:val="single" w:sz="4" w:space="0" w:color="auto"/>
              <w:right w:val="single" w:sz="4" w:space="0" w:color="auto"/>
            </w:tcBorders>
          </w:tcPr>
          <w:p w14:paraId="130C77D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tcPr>
          <w:p w14:paraId="605D3E8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CCR.3.1 TDD</w:t>
            </w:r>
          </w:p>
        </w:tc>
      </w:tr>
      <w:tr w:rsidR="002F5022" w:rsidRPr="002F5022" w14:paraId="5DBE3E71" w14:textId="77777777" w:rsidTr="003F675E">
        <w:trPr>
          <w:trHeight w:val="213"/>
          <w:jc w:val="center"/>
        </w:trPr>
        <w:tc>
          <w:tcPr>
            <w:tcW w:w="2733" w:type="dxa"/>
            <w:vMerge/>
            <w:tcBorders>
              <w:left w:val="single" w:sz="4" w:space="0" w:color="auto"/>
              <w:bottom w:val="single" w:sz="4" w:space="0" w:color="auto"/>
              <w:right w:val="single" w:sz="4" w:space="0" w:color="auto"/>
            </w:tcBorders>
          </w:tcPr>
          <w:p w14:paraId="2290D17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p>
        </w:tc>
        <w:tc>
          <w:tcPr>
            <w:tcW w:w="955" w:type="dxa"/>
            <w:tcBorders>
              <w:top w:val="single" w:sz="4" w:space="0" w:color="auto"/>
              <w:left w:val="single" w:sz="4" w:space="0" w:color="auto"/>
              <w:right w:val="single" w:sz="4" w:space="0" w:color="auto"/>
            </w:tcBorders>
          </w:tcPr>
          <w:p w14:paraId="28C1208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2</w:t>
            </w:r>
          </w:p>
        </w:tc>
        <w:tc>
          <w:tcPr>
            <w:tcW w:w="1269" w:type="dxa"/>
            <w:vMerge/>
            <w:tcBorders>
              <w:left w:val="single" w:sz="4" w:space="0" w:color="auto"/>
              <w:bottom w:val="single" w:sz="4" w:space="0" w:color="auto"/>
              <w:right w:val="single" w:sz="4" w:space="0" w:color="auto"/>
            </w:tcBorders>
          </w:tcPr>
          <w:p w14:paraId="140A4B9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vAlign w:val="center"/>
          </w:tcPr>
          <w:p w14:paraId="6A01AFB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cs="Arial"/>
                <w:sz w:val="18"/>
                <w:lang w:eastAsia="zh-CN"/>
              </w:rPr>
              <w:t>CCR.3.7 TDD</w:t>
            </w:r>
          </w:p>
        </w:tc>
      </w:tr>
      <w:tr w:rsidR="002F5022" w:rsidRPr="002F5022" w14:paraId="44B1264E" w14:textId="77777777" w:rsidTr="003F675E">
        <w:trPr>
          <w:trHeight w:val="187"/>
          <w:jc w:val="center"/>
        </w:trPr>
        <w:tc>
          <w:tcPr>
            <w:tcW w:w="2733" w:type="dxa"/>
            <w:tcBorders>
              <w:left w:val="single" w:sz="4" w:space="0" w:color="auto"/>
              <w:bottom w:val="nil"/>
              <w:right w:val="single" w:sz="4" w:space="0" w:color="auto"/>
            </w:tcBorders>
          </w:tcPr>
          <w:p w14:paraId="666E5BC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SSB configuration</w:t>
            </w:r>
          </w:p>
        </w:tc>
        <w:tc>
          <w:tcPr>
            <w:tcW w:w="955" w:type="dxa"/>
            <w:tcBorders>
              <w:top w:val="single" w:sz="4" w:space="0" w:color="auto"/>
              <w:left w:val="single" w:sz="4" w:space="0" w:color="auto"/>
              <w:right w:val="single" w:sz="4" w:space="0" w:color="auto"/>
            </w:tcBorders>
          </w:tcPr>
          <w:p w14:paraId="32C3BC4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w:t>
            </w:r>
          </w:p>
        </w:tc>
        <w:tc>
          <w:tcPr>
            <w:tcW w:w="1269" w:type="dxa"/>
            <w:tcBorders>
              <w:left w:val="single" w:sz="4" w:space="0" w:color="auto"/>
              <w:bottom w:val="nil"/>
              <w:right w:val="single" w:sz="4" w:space="0" w:color="auto"/>
            </w:tcBorders>
          </w:tcPr>
          <w:p w14:paraId="1A19F71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right w:val="single" w:sz="4" w:space="0" w:color="auto"/>
            </w:tcBorders>
          </w:tcPr>
          <w:p w14:paraId="7128C8E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SSB.1 FR2</w:t>
            </w:r>
          </w:p>
        </w:tc>
      </w:tr>
      <w:tr w:rsidR="002F5022" w:rsidRPr="002F5022" w14:paraId="21EC7325" w14:textId="77777777" w:rsidTr="003F675E">
        <w:trPr>
          <w:trHeight w:val="187"/>
          <w:jc w:val="center"/>
        </w:trPr>
        <w:tc>
          <w:tcPr>
            <w:tcW w:w="2733" w:type="dxa"/>
            <w:tcBorders>
              <w:top w:val="nil"/>
              <w:left w:val="single" w:sz="4" w:space="0" w:color="auto"/>
              <w:right w:val="single" w:sz="4" w:space="0" w:color="auto"/>
            </w:tcBorders>
          </w:tcPr>
          <w:p w14:paraId="5B17621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p>
        </w:tc>
        <w:tc>
          <w:tcPr>
            <w:tcW w:w="955" w:type="dxa"/>
            <w:tcBorders>
              <w:top w:val="single" w:sz="4" w:space="0" w:color="auto"/>
              <w:left w:val="single" w:sz="4" w:space="0" w:color="auto"/>
              <w:right w:val="single" w:sz="4" w:space="0" w:color="auto"/>
            </w:tcBorders>
          </w:tcPr>
          <w:p w14:paraId="2B19F6F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2</w:t>
            </w:r>
          </w:p>
        </w:tc>
        <w:tc>
          <w:tcPr>
            <w:tcW w:w="1269" w:type="dxa"/>
            <w:tcBorders>
              <w:top w:val="nil"/>
              <w:left w:val="single" w:sz="4" w:space="0" w:color="auto"/>
              <w:right w:val="single" w:sz="4" w:space="0" w:color="auto"/>
            </w:tcBorders>
          </w:tcPr>
          <w:p w14:paraId="1E239AC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tcPr>
          <w:p w14:paraId="56F5773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SSB.2 FR2</w:t>
            </w:r>
          </w:p>
        </w:tc>
      </w:tr>
      <w:tr w:rsidR="002F5022" w:rsidRPr="002F5022" w14:paraId="72E38966"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70A225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OCNG Patterns</w:t>
            </w:r>
          </w:p>
        </w:tc>
        <w:tc>
          <w:tcPr>
            <w:tcW w:w="955" w:type="dxa"/>
            <w:tcBorders>
              <w:top w:val="single" w:sz="4" w:space="0" w:color="auto"/>
              <w:left w:val="single" w:sz="4" w:space="0" w:color="auto"/>
              <w:bottom w:val="single" w:sz="4" w:space="0" w:color="auto"/>
              <w:right w:val="single" w:sz="4" w:space="0" w:color="auto"/>
            </w:tcBorders>
          </w:tcPr>
          <w:p w14:paraId="2AD3490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6A575F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14AAAE0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OP.1</w:t>
            </w:r>
          </w:p>
        </w:tc>
      </w:tr>
      <w:tr w:rsidR="002F5022" w:rsidRPr="002F5022" w14:paraId="538B65EB"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E1B111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0F6C06D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E4E106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53D8647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DLBWP.0.1</w:t>
            </w:r>
          </w:p>
          <w:p w14:paraId="2F93C8C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ULBWP.0.1</w:t>
            </w:r>
          </w:p>
        </w:tc>
      </w:tr>
      <w:tr w:rsidR="002F5022" w:rsidRPr="002F5022" w14:paraId="2D1667BC"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5D1D57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DF7220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CE2352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5D1EBAE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DLBWP.1.3</w:t>
            </w:r>
          </w:p>
          <w:p w14:paraId="7EF58C5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ULBWP.1.3</w:t>
            </w:r>
          </w:p>
        </w:tc>
      </w:tr>
      <w:tr w:rsidR="002F5022" w:rsidRPr="002F5022" w14:paraId="5C61C0C7"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F9667B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SMTC configuration</w:t>
            </w:r>
          </w:p>
        </w:tc>
        <w:tc>
          <w:tcPr>
            <w:tcW w:w="955" w:type="dxa"/>
            <w:tcBorders>
              <w:top w:val="single" w:sz="4" w:space="0" w:color="auto"/>
              <w:left w:val="single" w:sz="4" w:space="0" w:color="auto"/>
              <w:bottom w:val="single" w:sz="4" w:space="0" w:color="auto"/>
              <w:right w:val="single" w:sz="4" w:space="0" w:color="auto"/>
            </w:tcBorders>
          </w:tcPr>
          <w:p w14:paraId="5814EDA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5EF1A2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30CA4FB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SMTC.1</w:t>
            </w:r>
          </w:p>
        </w:tc>
      </w:tr>
      <w:tr w:rsidR="002F5022" w:rsidRPr="002F5022" w14:paraId="3952B6DD"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2D783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TRS Configuration</w:t>
            </w:r>
          </w:p>
        </w:tc>
        <w:tc>
          <w:tcPr>
            <w:tcW w:w="955" w:type="dxa"/>
            <w:tcBorders>
              <w:top w:val="single" w:sz="4" w:space="0" w:color="auto"/>
              <w:left w:val="single" w:sz="4" w:space="0" w:color="auto"/>
              <w:bottom w:val="single" w:sz="4" w:space="0" w:color="auto"/>
              <w:right w:val="single" w:sz="4" w:space="0" w:color="auto"/>
            </w:tcBorders>
          </w:tcPr>
          <w:p w14:paraId="4468F13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08FA25F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7F8F58E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TRS.2.1 TDD</w:t>
            </w:r>
          </w:p>
        </w:tc>
      </w:tr>
      <w:tr w:rsidR="002F5022" w:rsidRPr="002F5022" w14:paraId="13B1E9D2"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53E1C6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2AD5106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AE44AD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3316FB4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TCI.State.2</w:t>
            </w:r>
          </w:p>
        </w:tc>
      </w:tr>
      <w:tr w:rsidR="002F5022" w:rsidRPr="002F5022" w14:paraId="7A113A3B"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B63E4C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DRX configuration</w:t>
            </w:r>
          </w:p>
        </w:tc>
        <w:tc>
          <w:tcPr>
            <w:tcW w:w="955" w:type="dxa"/>
            <w:tcBorders>
              <w:top w:val="single" w:sz="4" w:space="0" w:color="auto"/>
              <w:left w:val="single" w:sz="4" w:space="0" w:color="auto"/>
              <w:bottom w:val="single" w:sz="4" w:space="0" w:color="auto"/>
              <w:right w:val="single" w:sz="4" w:space="0" w:color="auto"/>
            </w:tcBorders>
          </w:tcPr>
          <w:p w14:paraId="324C3E5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2009B9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5C5D159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DRX.3</w:t>
            </w:r>
          </w:p>
        </w:tc>
      </w:tr>
      <w:tr w:rsidR="002F5022" w:rsidRPr="002F5022" w14:paraId="3E3853CD"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1F3F27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proofErr w:type="spellStart"/>
            <w:r w:rsidRPr="002F5022">
              <w:rPr>
                <w:rFonts w:ascii="Arial" w:eastAsia="Times New Roman" w:hAnsi="Arial"/>
                <w:sz w:val="18"/>
                <w:lang w:eastAsia="zh-CN"/>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06AA14B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45E903D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17449C9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periodic</w:t>
            </w:r>
          </w:p>
        </w:tc>
      </w:tr>
      <w:tr w:rsidR="002F5022" w:rsidRPr="002F5022" w14:paraId="7337D578"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F3BE7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proofErr w:type="spellStart"/>
            <w:r w:rsidRPr="002F5022">
              <w:rPr>
                <w:rFonts w:ascii="Arial" w:eastAsia="Times New Roman" w:hAnsi="Arial"/>
                <w:sz w:val="18"/>
                <w:lang w:eastAsia="zh-CN"/>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EDF5AC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9ABA72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7937F82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2F5022">
              <w:rPr>
                <w:rFonts w:ascii="Arial" w:eastAsia="Times New Roman" w:hAnsi="Arial"/>
                <w:sz w:val="18"/>
                <w:lang w:eastAsia="zh-CN"/>
              </w:rPr>
              <w:t>ssb</w:t>
            </w:r>
            <w:proofErr w:type="spellEnd"/>
            <w:r w:rsidRPr="002F5022">
              <w:rPr>
                <w:rFonts w:ascii="Arial" w:eastAsia="Times New Roman" w:hAnsi="Arial"/>
                <w:sz w:val="18"/>
                <w:lang w:eastAsia="zh-CN"/>
              </w:rPr>
              <w:t>-Index-RSRP</w:t>
            </w:r>
          </w:p>
        </w:tc>
      </w:tr>
      <w:tr w:rsidR="002F5022" w:rsidRPr="002F5022" w14:paraId="1821BDBF"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054C9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Number of reported RS</w:t>
            </w:r>
          </w:p>
        </w:tc>
        <w:tc>
          <w:tcPr>
            <w:tcW w:w="955" w:type="dxa"/>
            <w:tcBorders>
              <w:top w:val="single" w:sz="4" w:space="0" w:color="auto"/>
              <w:left w:val="single" w:sz="4" w:space="0" w:color="auto"/>
              <w:bottom w:val="single" w:sz="4" w:space="0" w:color="auto"/>
              <w:right w:val="single" w:sz="4" w:space="0" w:color="auto"/>
            </w:tcBorders>
          </w:tcPr>
          <w:p w14:paraId="2658EBC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C5A8C8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top w:val="single" w:sz="4" w:space="0" w:color="auto"/>
              <w:left w:val="single" w:sz="4" w:space="0" w:color="auto"/>
              <w:bottom w:val="single" w:sz="4" w:space="0" w:color="auto"/>
              <w:right w:val="single" w:sz="4" w:space="0" w:color="auto"/>
            </w:tcBorders>
          </w:tcPr>
          <w:p w14:paraId="78CE29A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2</w:t>
            </w:r>
          </w:p>
        </w:tc>
      </w:tr>
      <w:tr w:rsidR="002F5022" w:rsidRPr="002F5022" w14:paraId="78850356"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179117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C9EF9B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9DE96E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slot</w:t>
            </w:r>
          </w:p>
        </w:tc>
        <w:tc>
          <w:tcPr>
            <w:tcW w:w="1786" w:type="dxa"/>
            <w:tcBorders>
              <w:top w:val="single" w:sz="4" w:space="0" w:color="auto"/>
              <w:left w:val="single" w:sz="4" w:space="0" w:color="auto"/>
              <w:bottom w:val="single" w:sz="4" w:space="0" w:color="auto"/>
              <w:right w:val="single" w:sz="4" w:space="0" w:color="auto"/>
            </w:tcBorders>
          </w:tcPr>
          <w:p w14:paraId="6B50096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cs="Arial"/>
                <w:sz w:val="18"/>
                <w:lang w:val="en-US" w:eastAsia="zh-CN"/>
              </w:rPr>
              <w:t>320</w:t>
            </w:r>
          </w:p>
        </w:tc>
      </w:tr>
      <w:tr w:rsidR="002F5022" w:rsidRPr="002F5022" w14:paraId="2DA9BB37"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1DDFB7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T1</w:t>
            </w:r>
          </w:p>
        </w:tc>
        <w:tc>
          <w:tcPr>
            <w:tcW w:w="955" w:type="dxa"/>
            <w:tcBorders>
              <w:top w:val="single" w:sz="4" w:space="0" w:color="auto"/>
              <w:left w:val="single" w:sz="4" w:space="0" w:color="auto"/>
              <w:bottom w:val="single" w:sz="4" w:space="0" w:color="auto"/>
              <w:right w:val="single" w:sz="4" w:space="0" w:color="auto"/>
            </w:tcBorders>
          </w:tcPr>
          <w:p w14:paraId="5C05F75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BEF04B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w:t>
            </w:r>
          </w:p>
        </w:tc>
        <w:tc>
          <w:tcPr>
            <w:tcW w:w="1786" w:type="dxa"/>
            <w:tcBorders>
              <w:top w:val="single" w:sz="4" w:space="0" w:color="auto"/>
              <w:left w:val="single" w:sz="4" w:space="0" w:color="auto"/>
              <w:bottom w:val="single" w:sz="4" w:space="0" w:color="auto"/>
              <w:right w:val="single" w:sz="4" w:space="0" w:color="auto"/>
            </w:tcBorders>
          </w:tcPr>
          <w:p w14:paraId="4B94FC8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5</w:t>
            </w:r>
          </w:p>
        </w:tc>
      </w:tr>
      <w:tr w:rsidR="002F5022" w:rsidRPr="002F5022" w14:paraId="5563A5B3"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7FE87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Times New Roman" w:hAnsi="Arial"/>
                <w:sz w:val="18"/>
                <w:lang w:eastAsia="zh-CN"/>
              </w:rPr>
              <w:t>T2</w:t>
            </w:r>
          </w:p>
        </w:tc>
        <w:tc>
          <w:tcPr>
            <w:tcW w:w="955" w:type="dxa"/>
            <w:tcBorders>
              <w:top w:val="single" w:sz="4" w:space="0" w:color="auto"/>
              <w:left w:val="single" w:sz="4" w:space="0" w:color="auto"/>
              <w:bottom w:val="single" w:sz="4" w:space="0" w:color="auto"/>
              <w:right w:val="single" w:sz="4" w:space="0" w:color="auto"/>
            </w:tcBorders>
          </w:tcPr>
          <w:p w14:paraId="3D064C5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5AB6C0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s</w:t>
            </w:r>
          </w:p>
        </w:tc>
        <w:tc>
          <w:tcPr>
            <w:tcW w:w="1786" w:type="dxa"/>
            <w:tcBorders>
              <w:top w:val="single" w:sz="4" w:space="0" w:color="auto"/>
              <w:left w:val="single" w:sz="4" w:space="0" w:color="auto"/>
              <w:bottom w:val="single" w:sz="4" w:space="0" w:color="auto"/>
              <w:right w:val="single" w:sz="4" w:space="0" w:color="auto"/>
            </w:tcBorders>
          </w:tcPr>
          <w:p w14:paraId="0C5C8B9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3</w:t>
            </w:r>
          </w:p>
        </w:tc>
      </w:tr>
      <w:tr w:rsidR="002F5022" w:rsidRPr="002F5022" w14:paraId="3779DCAD" w14:textId="77777777" w:rsidTr="003F675E">
        <w:trPr>
          <w:trHeight w:val="187"/>
          <w:jc w:val="center"/>
        </w:trPr>
        <w:tc>
          <w:tcPr>
            <w:tcW w:w="2733" w:type="dxa"/>
            <w:tcBorders>
              <w:top w:val="single" w:sz="4" w:space="0" w:color="auto"/>
              <w:left w:val="single" w:sz="4" w:space="0" w:color="auto"/>
              <w:right w:val="single" w:sz="4" w:space="0" w:color="auto"/>
            </w:tcBorders>
          </w:tcPr>
          <w:p w14:paraId="6AD8A44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PSS to SSS</w:t>
            </w:r>
          </w:p>
        </w:tc>
        <w:tc>
          <w:tcPr>
            <w:tcW w:w="955" w:type="dxa"/>
            <w:tcBorders>
              <w:top w:val="single" w:sz="4" w:space="0" w:color="auto"/>
              <w:left w:val="single" w:sz="4" w:space="0" w:color="auto"/>
              <w:bottom w:val="nil"/>
              <w:right w:val="single" w:sz="4" w:space="0" w:color="auto"/>
            </w:tcBorders>
          </w:tcPr>
          <w:p w14:paraId="1424543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top w:val="single" w:sz="4" w:space="0" w:color="auto"/>
              <w:left w:val="single" w:sz="4" w:space="0" w:color="auto"/>
              <w:bottom w:val="nil"/>
              <w:right w:val="single" w:sz="4" w:space="0" w:color="auto"/>
            </w:tcBorders>
          </w:tcPr>
          <w:p w14:paraId="50BEF8C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dB</w:t>
            </w:r>
          </w:p>
        </w:tc>
        <w:tc>
          <w:tcPr>
            <w:tcW w:w="1786" w:type="dxa"/>
            <w:tcBorders>
              <w:top w:val="single" w:sz="4" w:space="0" w:color="auto"/>
              <w:left w:val="single" w:sz="4" w:space="0" w:color="auto"/>
              <w:bottom w:val="nil"/>
              <w:right w:val="single" w:sz="4" w:space="0" w:color="auto"/>
            </w:tcBorders>
          </w:tcPr>
          <w:p w14:paraId="495AB26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0</w:t>
            </w:r>
          </w:p>
        </w:tc>
      </w:tr>
      <w:tr w:rsidR="002F5022" w:rsidRPr="002F5022" w14:paraId="207FEAF6" w14:textId="77777777" w:rsidTr="003F675E">
        <w:trPr>
          <w:trHeight w:val="187"/>
          <w:jc w:val="center"/>
        </w:trPr>
        <w:tc>
          <w:tcPr>
            <w:tcW w:w="2733" w:type="dxa"/>
            <w:tcBorders>
              <w:top w:val="single" w:sz="4" w:space="0" w:color="auto"/>
              <w:left w:val="single" w:sz="4" w:space="0" w:color="auto"/>
              <w:right w:val="single" w:sz="4" w:space="0" w:color="auto"/>
            </w:tcBorders>
          </w:tcPr>
          <w:p w14:paraId="59139D7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PBCH DMRS to SSS</w:t>
            </w:r>
          </w:p>
        </w:tc>
        <w:tc>
          <w:tcPr>
            <w:tcW w:w="955" w:type="dxa"/>
            <w:tcBorders>
              <w:top w:val="nil"/>
              <w:left w:val="single" w:sz="4" w:space="0" w:color="auto"/>
              <w:bottom w:val="nil"/>
              <w:right w:val="single" w:sz="4" w:space="0" w:color="auto"/>
            </w:tcBorders>
          </w:tcPr>
          <w:p w14:paraId="608D603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2AB0BA0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58DC8FA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1C6A0A13" w14:textId="77777777" w:rsidTr="003F675E">
        <w:trPr>
          <w:trHeight w:val="187"/>
          <w:jc w:val="center"/>
        </w:trPr>
        <w:tc>
          <w:tcPr>
            <w:tcW w:w="2733" w:type="dxa"/>
            <w:tcBorders>
              <w:top w:val="single" w:sz="4" w:space="0" w:color="auto"/>
              <w:left w:val="single" w:sz="4" w:space="0" w:color="auto"/>
              <w:right w:val="single" w:sz="4" w:space="0" w:color="auto"/>
            </w:tcBorders>
          </w:tcPr>
          <w:p w14:paraId="6665AB6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PBCH to PBCH DMRS</w:t>
            </w:r>
          </w:p>
        </w:tc>
        <w:tc>
          <w:tcPr>
            <w:tcW w:w="955" w:type="dxa"/>
            <w:tcBorders>
              <w:top w:val="nil"/>
              <w:left w:val="single" w:sz="4" w:space="0" w:color="auto"/>
              <w:bottom w:val="nil"/>
              <w:right w:val="single" w:sz="4" w:space="0" w:color="auto"/>
            </w:tcBorders>
          </w:tcPr>
          <w:p w14:paraId="656E0FB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4A5DFC9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12B09C5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77CD4413" w14:textId="77777777" w:rsidTr="003F675E">
        <w:trPr>
          <w:trHeight w:val="187"/>
          <w:jc w:val="center"/>
        </w:trPr>
        <w:tc>
          <w:tcPr>
            <w:tcW w:w="2733" w:type="dxa"/>
            <w:tcBorders>
              <w:top w:val="single" w:sz="4" w:space="0" w:color="auto"/>
              <w:left w:val="single" w:sz="4" w:space="0" w:color="auto"/>
              <w:right w:val="single" w:sz="4" w:space="0" w:color="auto"/>
            </w:tcBorders>
          </w:tcPr>
          <w:p w14:paraId="2B11404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PDCCH DMRS to SSS</w:t>
            </w:r>
          </w:p>
        </w:tc>
        <w:tc>
          <w:tcPr>
            <w:tcW w:w="955" w:type="dxa"/>
            <w:tcBorders>
              <w:top w:val="nil"/>
              <w:left w:val="single" w:sz="4" w:space="0" w:color="auto"/>
              <w:bottom w:val="nil"/>
              <w:right w:val="single" w:sz="4" w:space="0" w:color="auto"/>
            </w:tcBorders>
          </w:tcPr>
          <w:p w14:paraId="4FDC120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48AB6FE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73F0CBF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53B8769A" w14:textId="77777777" w:rsidTr="003F675E">
        <w:trPr>
          <w:trHeight w:val="187"/>
          <w:jc w:val="center"/>
        </w:trPr>
        <w:tc>
          <w:tcPr>
            <w:tcW w:w="2733" w:type="dxa"/>
            <w:tcBorders>
              <w:top w:val="single" w:sz="4" w:space="0" w:color="auto"/>
              <w:left w:val="single" w:sz="4" w:space="0" w:color="auto"/>
              <w:right w:val="single" w:sz="4" w:space="0" w:color="auto"/>
            </w:tcBorders>
          </w:tcPr>
          <w:p w14:paraId="18B9979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PDCCH to PDCCH DMRS</w:t>
            </w:r>
          </w:p>
        </w:tc>
        <w:tc>
          <w:tcPr>
            <w:tcW w:w="955" w:type="dxa"/>
            <w:tcBorders>
              <w:top w:val="nil"/>
              <w:left w:val="single" w:sz="4" w:space="0" w:color="auto"/>
              <w:bottom w:val="nil"/>
              <w:right w:val="single" w:sz="4" w:space="0" w:color="auto"/>
            </w:tcBorders>
          </w:tcPr>
          <w:p w14:paraId="22F9847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595B0EA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154D5B6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0879FB38" w14:textId="77777777" w:rsidTr="003F675E">
        <w:trPr>
          <w:trHeight w:val="187"/>
          <w:jc w:val="center"/>
        </w:trPr>
        <w:tc>
          <w:tcPr>
            <w:tcW w:w="2733" w:type="dxa"/>
            <w:tcBorders>
              <w:top w:val="single" w:sz="4" w:space="0" w:color="auto"/>
              <w:left w:val="single" w:sz="4" w:space="0" w:color="auto"/>
              <w:right w:val="single" w:sz="4" w:space="0" w:color="auto"/>
            </w:tcBorders>
          </w:tcPr>
          <w:p w14:paraId="66AAD94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PDSCH DMRS to SSS</w:t>
            </w:r>
          </w:p>
        </w:tc>
        <w:tc>
          <w:tcPr>
            <w:tcW w:w="955" w:type="dxa"/>
            <w:tcBorders>
              <w:top w:val="nil"/>
              <w:left w:val="single" w:sz="4" w:space="0" w:color="auto"/>
              <w:bottom w:val="nil"/>
              <w:right w:val="single" w:sz="4" w:space="0" w:color="auto"/>
            </w:tcBorders>
          </w:tcPr>
          <w:p w14:paraId="435E186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0BDB670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7B0BA30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4F12CAC3" w14:textId="77777777" w:rsidTr="003F675E">
        <w:trPr>
          <w:trHeight w:val="187"/>
          <w:jc w:val="center"/>
        </w:trPr>
        <w:tc>
          <w:tcPr>
            <w:tcW w:w="2733" w:type="dxa"/>
            <w:tcBorders>
              <w:top w:val="single" w:sz="4" w:space="0" w:color="auto"/>
              <w:left w:val="single" w:sz="4" w:space="0" w:color="auto"/>
              <w:right w:val="single" w:sz="4" w:space="0" w:color="auto"/>
            </w:tcBorders>
          </w:tcPr>
          <w:p w14:paraId="4AA7455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PDSCH to PDSCH DMRS</w:t>
            </w:r>
          </w:p>
        </w:tc>
        <w:tc>
          <w:tcPr>
            <w:tcW w:w="955" w:type="dxa"/>
            <w:tcBorders>
              <w:top w:val="nil"/>
              <w:left w:val="single" w:sz="4" w:space="0" w:color="auto"/>
              <w:bottom w:val="nil"/>
              <w:right w:val="single" w:sz="4" w:space="0" w:color="auto"/>
            </w:tcBorders>
          </w:tcPr>
          <w:p w14:paraId="0E1B3A8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45A1EBF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6FE569A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17D37714" w14:textId="77777777" w:rsidTr="003F675E">
        <w:trPr>
          <w:trHeight w:val="187"/>
          <w:jc w:val="center"/>
        </w:trPr>
        <w:tc>
          <w:tcPr>
            <w:tcW w:w="2733" w:type="dxa"/>
            <w:tcBorders>
              <w:top w:val="single" w:sz="4" w:space="0" w:color="auto"/>
              <w:left w:val="single" w:sz="4" w:space="0" w:color="auto"/>
              <w:right w:val="single" w:sz="4" w:space="0" w:color="auto"/>
            </w:tcBorders>
          </w:tcPr>
          <w:p w14:paraId="1EF9835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 xml:space="preserve">EPRE ratio of OCNG DMRS to </w:t>
            </w:r>
            <w:proofErr w:type="spellStart"/>
            <w:r w:rsidRPr="002F5022">
              <w:rPr>
                <w:rFonts w:ascii="Arial" w:eastAsia="Times New Roman" w:hAnsi="Arial" w:cs="Arial"/>
                <w:sz w:val="18"/>
                <w:szCs w:val="18"/>
                <w:lang w:eastAsia="zh-CN"/>
              </w:rPr>
              <w:t>SSS</w:t>
            </w:r>
            <w:r w:rsidRPr="002F5022">
              <w:rPr>
                <w:rFonts w:ascii="Arial" w:eastAsia="Times New Roman" w:hAnsi="Arial" w:cs="Arial"/>
                <w:sz w:val="18"/>
                <w:szCs w:val="18"/>
                <w:vertAlign w:val="superscript"/>
                <w:lang w:eastAsia="zh-CN"/>
              </w:rPr>
              <w:t>Note</w:t>
            </w:r>
            <w:proofErr w:type="spellEnd"/>
            <w:r w:rsidRPr="002F5022">
              <w:rPr>
                <w:rFonts w:ascii="Arial" w:eastAsia="Times New Roman" w:hAnsi="Arial" w:cs="Arial"/>
                <w:sz w:val="18"/>
                <w:szCs w:val="18"/>
                <w:vertAlign w:val="superscript"/>
                <w:lang w:eastAsia="zh-CN"/>
              </w:rPr>
              <w:t xml:space="preserve"> 1</w:t>
            </w:r>
          </w:p>
        </w:tc>
        <w:tc>
          <w:tcPr>
            <w:tcW w:w="955" w:type="dxa"/>
            <w:tcBorders>
              <w:top w:val="nil"/>
              <w:left w:val="single" w:sz="4" w:space="0" w:color="auto"/>
              <w:bottom w:val="nil"/>
              <w:right w:val="single" w:sz="4" w:space="0" w:color="auto"/>
            </w:tcBorders>
          </w:tcPr>
          <w:p w14:paraId="65316F8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bottom w:val="nil"/>
              <w:right w:val="single" w:sz="4" w:space="0" w:color="auto"/>
            </w:tcBorders>
          </w:tcPr>
          <w:p w14:paraId="3490B21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bottom w:val="nil"/>
              <w:right w:val="single" w:sz="4" w:space="0" w:color="auto"/>
            </w:tcBorders>
          </w:tcPr>
          <w:p w14:paraId="2E0BDAB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23762AD2"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68BFBC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szCs w:val="18"/>
                <w:lang w:eastAsia="zh-CN"/>
              </w:rPr>
            </w:pPr>
            <w:r w:rsidRPr="002F5022">
              <w:rPr>
                <w:rFonts w:ascii="Arial" w:eastAsia="Times New Roman" w:hAnsi="Arial" w:cs="Arial"/>
                <w:sz w:val="18"/>
                <w:szCs w:val="18"/>
                <w:lang w:eastAsia="zh-CN"/>
              </w:rPr>
              <w:t>EPRE ratio of OCNG to OCNG DMRS</w:t>
            </w:r>
            <w:r w:rsidRPr="002F5022">
              <w:rPr>
                <w:rFonts w:ascii="Arial" w:eastAsia="Times New Roman" w:hAnsi="Arial" w:cs="Arial"/>
                <w:sz w:val="18"/>
                <w:szCs w:val="18"/>
                <w:vertAlign w:val="superscript"/>
                <w:lang w:eastAsia="zh-CN"/>
              </w:rPr>
              <w:t xml:space="preserve"> Note 1</w:t>
            </w:r>
          </w:p>
        </w:tc>
        <w:tc>
          <w:tcPr>
            <w:tcW w:w="955" w:type="dxa"/>
            <w:tcBorders>
              <w:top w:val="nil"/>
              <w:left w:val="single" w:sz="4" w:space="0" w:color="auto"/>
              <w:right w:val="single" w:sz="4" w:space="0" w:color="auto"/>
            </w:tcBorders>
          </w:tcPr>
          <w:p w14:paraId="6345EB8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269" w:type="dxa"/>
            <w:tcBorders>
              <w:top w:val="nil"/>
              <w:left w:val="single" w:sz="4" w:space="0" w:color="auto"/>
              <w:right w:val="single" w:sz="4" w:space="0" w:color="auto"/>
            </w:tcBorders>
          </w:tcPr>
          <w:p w14:paraId="0C68D69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c>
          <w:tcPr>
            <w:tcW w:w="1786" w:type="dxa"/>
            <w:tcBorders>
              <w:top w:val="nil"/>
              <w:left w:val="single" w:sz="4" w:space="0" w:color="auto"/>
              <w:right w:val="single" w:sz="4" w:space="0" w:color="auto"/>
            </w:tcBorders>
          </w:tcPr>
          <w:p w14:paraId="2CFDE63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eastAsia="zh-CN"/>
              </w:rPr>
            </w:pPr>
          </w:p>
        </w:tc>
      </w:tr>
      <w:tr w:rsidR="002F5022" w:rsidRPr="002F5022" w14:paraId="1AD57739" w14:textId="77777777" w:rsidTr="003F675E">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755756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5"/>
                <w:szCs w:val="15"/>
                <w:lang w:eastAsia="zh-CN"/>
              </w:rPr>
            </w:pPr>
            <w:r w:rsidRPr="002F5022">
              <w:rPr>
                <w:rFonts w:ascii="Arial" w:eastAsia="Times New Roman" w:hAnsi="Arial"/>
                <w:sz w:val="18"/>
                <w:lang w:eastAsia="zh-CN"/>
              </w:rPr>
              <w:t>Propagation condition</w:t>
            </w:r>
          </w:p>
        </w:tc>
        <w:tc>
          <w:tcPr>
            <w:tcW w:w="955" w:type="dxa"/>
            <w:tcBorders>
              <w:left w:val="single" w:sz="4" w:space="0" w:color="auto"/>
              <w:right w:val="single" w:sz="4" w:space="0" w:color="auto"/>
            </w:tcBorders>
          </w:tcPr>
          <w:p w14:paraId="7485FCA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1269" w:type="dxa"/>
            <w:tcBorders>
              <w:left w:val="single" w:sz="4" w:space="0" w:color="auto"/>
              <w:right w:val="single" w:sz="4" w:space="0" w:color="auto"/>
            </w:tcBorders>
          </w:tcPr>
          <w:p w14:paraId="533BA09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1786" w:type="dxa"/>
            <w:tcBorders>
              <w:left w:val="single" w:sz="4" w:space="0" w:color="auto"/>
              <w:right w:val="single" w:sz="4" w:space="0" w:color="auto"/>
            </w:tcBorders>
          </w:tcPr>
          <w:p w14:paraId="318D753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SimSun" w:hAnsi="Arial"/>
                <w:sz w:val="18"/>
                <w:lang w:val="en-US" w:eastAsia="zh-CN"/>
              </w:rPr>
            </w:pPr>
            <w:r w:rsidRPr="002F5022">
              <w:rPr>
                <w:rFonts w:ascii="Arial" w:eastAsia="Times New Roman" w:hAnsi="Arial"/>
                <w:sz w:val="18"/>
                <w:lang w:eastAsia="zh-CN"/>
              </w:rPr>
              <w:t>AWGN</w:t>
            </w:r>
            <w:r w:rsidRPr="002F5022">
              <w:rPr>
                <w:rFonts w:ascii="Arial" w:eastAsia="SimSun" w:hAnsi="Arial" w:hint="eastAsia"/>
                <w:sz w:val="18"/>
                <w:lang w:val="en-US" w:eastAsia="zh-CN"/>
              </w:rPr>
              <w:t xml:space="preserve"> 19444Hz</w:t>
            </w:r>
          </w:p>
        </w:tc>
      </w:tr>
      <w:tr w:rsidR="002F5022" w:rsidRPr="002F5022" w14:paraId="10BEE059" w14:textId="77777777" w:rsidTr="003F675E">
        <w:trPr>
          <w:trHeight w:val="187"/>
          <w:jc w:val="center"/>
        </w:trPr>
        <w:tc>
          <w:tcPr>
            <w:tcW w:w="6743" w:type="dxa"/>
            <w:gridSpan w:val="4"/>
            <w:tcBorders>
              <w:top w:val="single" w:sz="4" w:space="0" w:color="auto"/>
              <w:left w:val="single" w:sz="4" w:space="0" w:color="auto"/>
              <w:right w:val="single" w:sz="4" w:space="0" w:color="auto"/>
            </w:tcBorders>
            <w:vAlign w:val="center"/>
          </w:tcPr>
          <w:p w14:paraId="0A4B95C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eastAsia="zh-CN"/>
              </w:rPr>
            </w:pPr>
            <w:r w:rsidRPr="002F5022">
              <w:rPr>
                <w:rFonts w:ascii="Arial" w:eastAsia="Times New Roman" w:hAnsi="Arial"/>
                <w:sz w:val="18"/>
                <w:lang w:eastAsia="zh-CN"/>
              </w:rPr>
              <w:t>Note 1:</w:t>
            </w:r>
            <w:r w:rsidRPr="002F5022">
              <w:rPr>
                <w:rFonts w:ascii="Arial" w:eastAsia="Times New Roman" w:hAnsi="Arial"/>
                <w:sz w:val="18"/>
                <w:lang w:eastAsia="zh-CN"/>
              </w:rPr>
              <w:tab/>
              <w:t xml:space="preserve">OCNG shall be used such that both cells are fully </w:t>
            </w:r>
            <w:proofErr w:type="gramStart"/>
            <w:r w:rsidRPr="002F5022">
              <w:rPr>
                <w:rFonts w:ascii="Arial" w:eastAsia="Times New Roman" w:hAnsi="Arial"/>
                <w:sz w:val="18"/>
                <w:lang w:eastAsia="zh-CN"/>
              </w:rPr>
              <w:t>allocated</w:t>
            </w:r>
            <w:proofErr w:type="gramEnd"/>
            <w:r w:rsidRPr="002F5022">
              <w:rPr>
                <w:rFonts w:ascii="Arial" w:eastAsia="Times New Roman" w:hAnsi="Arial"/>
                <w:sz w:val="18"/>
                <w:lang w:eastAsia="zh-CN"/>
              </w:rPr>
              <w:t xml:space="preserve"> and a constant total transmitted power spectral density is achieved for all OFDM symbols.</w:t>
            </w:r>
          </w:p>
        </w:tc>
      </w:tr>
    </w:tbl>
    <w:p w14:paraId="05B16803"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eastAsia="Times New Roman" w:cs="v4.2.0"/>
          <w:lang w:eastAsia="zh-CN"/>
        </w:rPr>
      </w:pPr>
    </w:p>
    <w:p w14:paraId="01EFFEF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before="60"/>
        <w:jc w:val="center"/>
        <w:textAlignment w:val="baseline"/>
        <w:rPr>
          <w:rFonts w:ascii="Arial" w:eastAsia="Malgun Gothic" w:hAnsi="Arial"/>
          <w:b/>
          <w:lang w:eastAsia="zh-CN"/>
        </w:rPr>
      </w:pPr>
      <w:r w:rsidRPr="002F5022">
        <w:rPr>
          <w:rFonts w:ascii="Arial" w:eastAsia="Times New Roman" w:hAnsi="Arial"/>
          <w:b/>
          <w:lang w:eastAsia="zh-CN"/>
        </w:rPr>
        <w:lastRenderedPageBreak/>
        <w:t>Table A.7.6.3.</w:t>
      </w:r>
      <w:r w:rsidRPr="002F5022">
        <w:rPr>
          <w:rFonts w:ascii="Arial" w:eastAsia="SimSun" w:hAnsi="Arial"/>
          <w:b/>
          <w:lang w:val="en-US" w:eastAsia="zh-CN"/>
        </w:rPr>
        <w:t>5</w:t>
      </w:r>
      <w:r w:rsidRPr="002F5022">
        <w:rPr>
          <w:rFonts w:ascii="Arial" w:eastAsia="Times New Roman" w:hAnsi="Arial"/>
          <w:b/>
          <w:lang w:eastAsia="zh-CN"/>
        </w:rPr>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F5022" w:rsidRPr="002F5022" w14:paraId="0DFD04B0" w14:textId="77777777" w:rsidTr="003F675E">
        <w:trPr>
          <w:trHeight w:val="187"/>
          <w:jc w:val="center"/>
        </w:trPr>
        <w:tc>
          <w:tcPr>
            <w:tcW w:w="1509" w:type="dxa"/>
            <w:tcBorders>
              <w:top w:val="single" w:sz="4" w:space="0" w:color="auto"/>
              <w:left w:val="single" w:sz="4" w:space="0" w:color="auto"/>
              <w:bottom w:val="nil"/>
              <w:right w:val="single" w:sz="4" w:space="0" w:color="auto"/>
            </w:tcBorders>
            <w:vAlign w:val="center"/>
          </w:tcPr>
          <w:p w14:paraId="6F15860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Parameter</w:t>
            </w:r>
          </w:p>
        </w:tc>
        <w:tc>
          <w:tcPr>
            <w:tcW w:w="1418" w:type="dxa"/>
            <w:tcBorders>
              <w:top w:val="single" w:sz="4" w:space="0" w:color="auto"/>
              <w:left w:val="single" w:sz="4" w:space="0" w:color="auto"/>
              <w:bottom w:val="nil"/>
              <w:right w:val="single" w:sz="4" w:space="0" w:color="auto"/>
            </w:tcBorders>
            <w:vAlign w:val="center"/>
          </w:tcPr>
          <w:p w14:paraId="27C37FC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Config</w:t>
            </w:r>
          </w:p>
        </w:tc>
        <w:tc>
          <w:tcPr>
            <w:tcW w:w="2032" w:type="dxa"/>
            <w:tcBorders>
              <w:top w:val="single" w:sz="4" w:space="0" w:color="auto"/>
              <w:left w:val="single" w:sz="4" w:space="0" w:color="auto"/>
              <w:bottom w:val="nil"/>
              <w:right w:val="single" w:sz="4" w:space="0" w:color="auto"/>
            </w:tcBorders>
            <w:vAlign w:val="center"/>
          </w:tcPr>
          <w:p w14:paraId="1209DFE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FE0000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6EF01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SSB#1</w:t>
            </w:r>
          </w:p>
        </w:tc>
      </w:tr>
      <w:tr w:rsidR="002F5022" w:rsidRPr="002F5022" w14:paraId="0BDC1014" w14:textId="77777777" w:rsidTr="003F675E">
        <w:trPr>
          <w:trHeight w:val="187"/>
          <w:jc w:val="center"/>
        </w:trPr>
        <w:tc>
          <w:tcPr>
            <w:tcW w:w="1509" w:type="dxa"/>
            <w:tcBorders>
              <w:top w:val="nil"/>
              <w:left w:val="single" w:sz="4" w:space="0" w:color="auto"/>
              <w:bottom w:val="single" w:sz="4" w:space="0" w:color="auto"/>
              <w:right w:val="single" w:sz="4" w:space="0" w:color="auto"/>
            </w:tcBorders>
            <w:vAlign w:val="center"/>
          </w:tcPr>
          <w:p w14:paraId="3EA98A1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p>
        </w:tc>
        <w:tc>
          <w:tcPr>
            <w:tcW w:w="1418" w:type="dxa"/>
            <w:tcBorders>
              <w:top w:val="nil"/>
              <w:left w:val="single" w:sz="4" w:space="0" w:color="auto"/>
              <w:bottom w:val="single" w:sz="4" w:space="0" w:color="auto"/>
              <w:right w:val="single" w:sz="4" w:space="0" w:color="auto"/>
            </w:tcBorders>
            <w:vAlign w:val="center"/>
          </w:tcPr>
          <w:p w14:paraId="09243A8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p>
        </w:tc>
        <w:tc>
          <w:tcPr>
            <w:tcW w:w="2032" w:type="dxa"/>
            <w:tcBorders>
              <w:top w:val="nil"/>
              <w:left w:val="single" w:sz="4" w:space="0" w:color="auto"/>
              <w:bottom w:val="single" w:sz="4" w:space="0" w:color="auto"/>
              <w:right w:val="single" w:sz="4" w:space="0" w:color="auto"/>
            </w:tcBorders>
            <w:vAlign w:val="center"/>
          </w:tcPr>
          <w:p w14:paraId="4DE6052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tcPr>
          <w:p w14:paraId="0C60F7F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T1</w:t>
            </w:r>
          </w:p>
        </w:tc>
        <w:tc>
          <w:tcPr>
            <w:tcW w:w="872" w:type="dxa"/>
            <w:tcBorders>
              <w:top w:val="single" w:sz="4" w:space="0" w:color="auto"/>
              <w:left w:val="single" w:sz="4" w:space="0" w:color="auto"/>
              <w:bottom w:val="single" w:sz="4" w:space="0" w:color="auto"/>
              <w:right w:val="single" w:sz="4" w:space="0" w:color="auto"/>
            </w:tcBorders>
            <w:vAlign w:val="center"/>
          </w:tcPr>
          <w:p w14:paraId="7F15CB8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T2</w:t>
            </w:r>
          </w:p>
        </w:tc>
        <w:tc>
          <w:tcPr>
            <w:tcW w:w="871" w:type="dxa"/>
            <w:tcBorders>
              <w:top w:val="single" w:sz="4" w:space="0" w:color="auto"/>
              <w:left w:val="single" w:sz="4" w:space="0" w:color="auto"/>
              <w:bottom w:val="single" w:sz="4" w:space="0" w:color="auto"/>
              <w:right w:val="single" w:sz="4" w:space="0" w:color="auto"/>
            </w:tcBorders>
            <w:vAlign w:val="center"/>
          </w:tcPr>
          <w:p w14:paraId="022D92C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T1</w:t>
            </w:r>
          </w:p>
        </w:tc>
        <w:tc>
          <w:tcPr>
            <w:tcW w:w="872" w:type="dxa"/>
            <w:tcBorders>
              <w:top w:val="single" w:sz="4" w:space="0" w:color="auto"/>
              <w:left w:val="single" w:sz="4" w:space="0" w:color="auto"/>
              <w:bottom w:val="single" w:sz="4" w:space="0" w:color="auto"/>
              <w:right w:val="single" w:sz="4" w:space="0" w:color="auto"/>
            </w:tcBorders>
            <w:vAlign w:val="center"/>
          </w:tcPr>
          <w:p w14:paraId="2964674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eastAsia="zh-CN"/>
              </w:rPr>
            </w:pPr>
            <w:r w:rsidRPr="002F5022">
              <w:rPr>
                <w:rFonts w:ascii="Arial" w:eastAsia="Times New Roman" w:hAnsi="Arial"/>
                <w:b/>
                <w:sz w:val="18"/>
                <w:lang w:eastAsia="zh-CN"/>
              </w:rPr>
              <w:t>T2</w:t>
            </w:r>
          </w:p>
        </w:tc>
      </w:tr>
      <w:tr w:rsidR="002F5022" w:rsidRPr="002F5022" w14:paraId="6BF0D52C"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461999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Calibri" w:hAnsi="Arial"/>
                <w:position w:val="-12"/>
                <w:sz w:val="18"/>
                <w:szCs w:val="22"/>
                <w:lang w:eastAsia="zh-CN"/>
              </w:rPr>
            </w:pPr>
            <w:r w:rsidRPr="002F5022">
              <w:rPr>
                <w:rFonts w:ascii="Arial" w:eastAsia="Times New Roman"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7F4E3D3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2032" w:type="dxa"/>
            <w:tcBorders>
              <w:top w:val="single" w:sz="4" w:space="0" w:color="auto"/>
              <w:left w:val="single" w:sz="4" w:space="0" w:color="auto"/>
              <w:bottom w:val="single" w:sz="4" w:space="0" w:color="auto"/>
              <w:right w:val="single" w:sz="4" w:space="0" w:color="auto"/>
            </w:tcBorders>
          </w:tcPr>
          <w:p w14:paraId="7790A2B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3486" w:type="dxa"/>
            <w:gridSpan w:val="4"/>
            <w:tcBorders>
              <w:top w:val="single" w:sz="4" w:space="0" w:color="auto"/>
              <w:left w:val="single" w:sz="4" w:space="0" w:color="auto"/>
              <w:right w:val="single" w:sz="4" w:space="0" w:color="auto"/>
            </w:tcBorders>
          </w:tcPr>
          <w:p w14:paraId="02BEC74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 xml:space="preserve">Setup 1 according to </w:t>
            </w:r>
            <w:r w:rsidRPr="002F5022">
              <w:rPr>
                <w:rFonts w:ascii="Arial" w:eastAsia="Times New Roman" w:hAnsi="Arial"/>
                <w:sz w:val="18"/>
                <w:lang w:eastAsia="fr-FR"/>
              </w:rPr>
              <w:t>A.3.15.1</w:t>
            </w:r>
          </w:p>
        </w:tc>
      </w:tr>
      <w:tr w:rsidR="002F5022" w:rsidRPr="002F5022" w14:paraId="7144DA30"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12EF106"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Calibri" w:hAnsi="Arial"/>
                <w:position w:val="-12"/>
                <w:sz w:val="18"/>
                <w:szCs w:val="22"/>
                <w:lang w:eastAsia="zh-CN"/>
              </w:rPr>
            </w:pPr>
            <w:r w:rsidRPr="002F5022">
              <w:rPr>
                <w:rFonts w:ascii="Arial" w:eastAsia="Times New Roman" w:hAnsi="Arial"/>
                <w:position w:val="-12"/>
                <w:sz w:val="18"/>
                <w:lang w:eastAsia="zh-CN"/>
              </w:rPr>
              <w:t xml:space="preserve">Beam </w:t>
            </w:r>
            <w:proofErr w:type="spellStart"/>
            <w:r w:rsidRPr="002F5022">
              <w:rPr>
                <w:rFonts w:ascii="Arial" w:eastAsia="Times New Roman" w:hAnsi="Arial"/>
                <w:position w:val="-12"/>
                <w:sz w:val="18"/>
                <w:lang w:eastAsia="zh-CN"/>
              </w:rPr>
              <w:t>Assumption</w:t>
            </w:r>
            <w:r w:rsidRPr="002F5022">
              <w:rPr>
                <w:rFonts w:ascii="Arial" w:eastAsia="Times New Roman" w:hAnsi="Arial"/>
                <w:position w:val="-12"/>
                <w:sz w:val="18"/>
                <w:vertAlign w:val="superscript"/>
                <w:lang w:eastAsia="zh-CN"/>
              </w:rPr>
              <w:t>Note</w:t>
            </w:r>
            <w:proofErr w:type="spellEnd"/>
            <w:r w:rsidRPr="002F5022">
              <w:rPr>
                <w:rFonts w:ascii="Arial" w:eastAsia="Times New Roman" w:hAnsi="Arial"/>
                <w:position w:val="-12"/>
                <w:sz w:val="18"/>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50E13D4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6BF8E5A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3486" w:type="dxa"/>
            <w:gridSpan w:val="4"/>
            <w:tcBorders>
              <w:top w:val="single" w:sz="4" w:space="0" w:color="auto"/>
              <w:left w:val="single" w:sz="4" w:space="0" w:color="auto"/>
              <w:right w:val="single" w:sz="4" w:space="0" w:color="auto"/>
            </w:tcBorders>
          </w:tcPr>
          <w:p w14:paraId="468ED9C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Rough</w:t>
            </w:r>
          </w:p>
        </w:tc>
      </w:tr>
      <w:tr w:rsidR="002F5022" w:rsidRPr="002F5022" w14:paraId="0786383B"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973672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vertAlign w:val="superscript"/>
                <w:lang w:eastAsia="zh-CN"/>
              </w:rPr>
            </w:pPr>
            <w:r w:rsidRPr="002F5022">
              <w:rPr>
                <w:rFonts w:ascii="Arial" w:eastAsia="Calibri" w:hAnsi="Arial"/>
                <w:noProof/>
                <w:position w:val="-12"/>
                <w:sz w:val="18"/>
                <w:szCs w:val="22"/>
                <w:lang w:eastAsia="zh-CN"/>
              </w:rPr>
              <w:drawing>
                <wp:inline distT="0" distB="0" distL="0" distR="0" wp14:anchorId="7FD20BF6" wp14:editId="3821EBEE">
                  <wp:extent cx="228600" cy="228600"/>
                  <wp:effectExtent l="0" t="0" r="0" b="0"/>
                  <wp:docPr id="3397" name="Picture 3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2F5022">
              <w:rPr>
                <w:rFonts w:ascii="Arial" w:eastAsia="Times New Roman" w:hAnsi="Arial"/>
                <w:sz w:val="18"/>
                <w:vertAlign w:val="superscript"/>
                <w:lang w:eastAsia="zh-CN"/>
              </w:rPr>
              <w:t>Note2</w:t>
            </w:r>
          </w:p>
        </w:tc>
        <w:tc>
          <w:tcPr>
            <w:tcW w:w="1418" w:type="dxa"/>
            <w:tcBorders>
              <w:top w:val="single" w:sz="4" w:space="0" w:color="auto"/>
              <w:left w:val="single" w:sz="4" w:space="0" w:color="auto"/>
              <w:right w:val="single" w:sz="4" w:space="0" w:color="auto"/>
            </w:tcBorders>
          </w:tcPr>
          <w:p w14:paraId="5B49765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C4D0D5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dBm/15kHz</w:t>
            </w:r>
          </w:p>
        </w:tc>
        <w:tc>
          <w:tcPr>
            <w:tcW w:w="3486" w:type="dxa"/>
            <w:gridSpan w:val="4"/>
            <w:tcBorders>
              <w:top w:val="single" w:sz="4" w:space="0" w:color="auto"/>
              <w:left w:val="single" w:sz="4" w:space="0" w:color="auto"/>
              <w:right w:val="single" w:sz="4" w:space="0" w:color="auto"/>
            </w:tcBorders>
          </w:tcPr>
          <w:p w14:paraId="2304BAF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-105</w:t>
            </w:r>
          </w:p>
        </w:tc>
      </w:tr>
      <w:tr w:rsidR="002F5022" w:rsidRPr="002F5022" w14:paraId="16D51E5C" w14:textId="77777777" w:rsidTr="003F675E">
        <w:trPr>
          <w:trHeight w:val="187"/>
          <w:jc w:val="center"/>
        </w:trPr>
        <w:tc>
          <w:tcPr>
            <w:tcW w:w="1509" w:type="dxa"/>
            <w:tcBorders>
              <w:top w:val="single" w:sz="4" w:space="0" w:color="auto"/>
              <w:left w:val="single" w:sz="4" w:space="0" w:color="auto"/>
              <w:bottom w:val="nil"/>
              <w:right w:val="single" w:sz="4" w:space="0" w:color="auto"/>
            </w:tcBorders>
          </w:tcPr>
          <w:p w14:paraId="4327EB6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Calibri" w:hAnsi="Arial"/>
                <w:sz w:val="18"/>
                <w:szCs w:val="22"/>
                <w:lang w:eastAsia="zh-CN"/>
              </w:rPr>
            </w:pPr>
            <w:r w:rsidRPr="002F5022">
              <w:rPr>
                <w:rFonts w:ascii="Arial" w:eastAsia="Calibri" w:hAnsi="Arial"/>
                <w:noProof/>
                <w:position w:val="-12"/>
                <w:sz w:val="18"/>
                <w:szCs w:val="22"/>
                <w:lang w:eastAsia="zh-CN"/>
              </w:rPr>
              <w:drawing>
                <wp:inline distT="0" distB="0" distL="0" distR="0" wp14:anchorId="0864E434" wp14:editId="21935118">
                  <wp:extent cx="228600" cy="228600"/>
                  <wp:effectExtent l="0" t="0" r="0" b="0"/>
                  <wp:docPr id="3398" name="Picture 3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2F5022">
              <w:rPr>
                <w:rFonts w:ascii="Arial" w:eastAsia="Times New Roman" w:hAnsi="Arial"/>
                <w:sz w:val="18"/>
                <w:vertAlign w:val="superscript"/>
                <w:lang w:eastAsia="zh-CN"/>
              </w:rPr>
              <w:t>Note2</w:t>
            </w:r>
          </w:p>
        </w:tc>
        <w:tc>
          <w:tcPr>
            <w:tcW w:w="1418" w:type="dxa"/>
            <w:tcBorders>
              <w:top w:val="single" w:sz="4" w:space="0" w:color="auto"/>
              <w:left w:val="single" w:sz="4" w:space="0" w:color="auto"/>
              <w:right w:val="single" w:sz="4" w:space="0" w:color="auto"/>
            </w:tcBorders>
          </w:tcPr>
          <w:p w14:paraId="6D7DA7B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w:t>
            </w:r>
          </w:p>
        </w:tc>
        <w:tc>
          <w:tcPr>
            <w:tcW w:w="2032" w:type="dxa"/>
            <w:tcBorders>
              <w:top w:val="single" w:sz="4" w:space="0" w:color="auto"/>
              <w:left w:val="single" w:sz="4" w:space="0" w:color="auto"/>
              <w:bottom w:val="nil"/>
              <w:right w:val="single" w:sz="4" w:space="0" w:color="auto"/>
            </w:tcBorders>
          </w:tcPr>
          <w:p w14:paraId="0897787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eastAsia="zh-CN"/>
              </w:rPr>
              <w:t>dBm/SSB SCS</w:t>
            </w:r>
          </w:p>
        </w:tc>
        <w:tc>
          <w:tcPr>
            <w:tcW w:w="3486" w:type="dxa"/>
            <w:gridSpan w:val="4"/>
            <w:tcBorders>
              <w:left w:val="single" w:sz="4" w:space="0" w:color="auto"/>
              <w:right w:val="single" w:sz="4" w:space="0" w:color="auto"/>
            </w:tcBorders>
          </w:tcPr>
          <w:p w14:paraId="35F5193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eastAsia="zh-CN"/>
              </w:rPr>
              <w:t>-96</w:t>
            </w:r>
          </w:p>
        </w:tc>
      </w:tr>
      <w:tr w:rsidR="002F5022" w:rsidRPr="002F5022" w14:paraId="41443A7A" w14:textId="77777777" w:rsidTr="003F675E">
        <w:trPr>
          <w:trHeight w:val="187"/>
          <w:jc w:val="center"/>
        </w:trPr>
        <w:tc>
          <w:tcPr>
            <w:tcW w:w="1509" w:type="dxa"/>
            <w:tcBorders>
              <w:top w:val="nil"/>
              <w:left w:val="single" w:sz="4" w:space="0" w:color="auto"/>
              <w:right w:val="single" w:sz="4" w:space="0" w:color="auto"/>
            </w:tcBorders>
          </w:tcPr>
          <w:p w14:paraId="08FA7EE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Calibri" w:hAnsi="Arial"/>
                <w:sz w:val="18"/>
                <w:szCs w:val="22"/>
                <w:lang w:eastAsia="zh-CN"/>
              </w:rPr>
            </w:pPr>
          </w:p>
        </w:tc>
        <w:tc>
          <w:tcPr>
            <w:tcW w:w="1418" w:type="dxa"/>
            <w:tcBorders>
              <w:top w:val="single" w:sz="4" w:space="0" w:color="auto"/>
              <w:left w:val="single" w:sz="4" w:space="0" w:color="auto"/>
              <w:right w:val="single" w:sz="4" w:space="0" w:color="auto"/>
            </w:tcBorders>
          </w:tcPr>
          <w:p w14:paraId="0CE3F2D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2</w:t>
            </w:r>
          </w:p>
        </w:tc>
        <w:tc>
          <w:tcPr>
            <w:tcW w:w="2032" w:type="dxa"/>
            <w:tcBorders>
              <w:top w:val="nil"/>
              <w:left w:val="single" w:sz="4" w:space="0" w:color="auto"/>
              <w:right w:val="single" w:sz="4" w:space="0" w:color="auto"/>
            </w:tcBorders>
          </w:tcPr>
          <w:p w14:paraId="1FE8B49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p>
        </w:tc>
        <w:tc>
          <w:tcPr>
            <w:tcW w:w="3486" w:type="dxa"/>
            <w:gridSpan w:val="4"/>
            <w:tcBorders>
              <w:left w:val="single" w:sz="4" w:space="0" w:color="auto"/>
              <w:right w:val="single" w:sz="4" w:space="0" w:color="auto"/>
            </w:tcBorders>
          </w:tcPr>
          <w:p w14:paraId="3D6405E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eastAsia="zh-CN"/>
              </w:rPr>
              <w:t>-93</w:t>
            </w:r>
          </w:p>
        </w:tc>
      </w:tr>
      <w:tr w:rsidR="002F5022" w:rsidRPr="002F5022" w14:paraId="59E02080"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1842AF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Calibri" w:hAnsi="Arial"/>
                <w:noProof/>
                <w:position w:val="-12"/>
                <w:sz w:val="18"/>
                <w:szCs w:val="22"/>
                <w:lang w:eastAsia="zh-CN"/>
              </w:rPr>
              <w:drawing>
                <wp:inline distT="0" distB="0" distL="0" distR="0" wp14:anchorId="2B9AD405" wp14:editId="6DC49689">
                  <wp:extent cx="382905" cy="228600"/>
                  <wp:effectExtent l="0" t="0" r="13335" b="0"/>
                  <wp:docPr id="3399" name="Picture 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6704A7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4CE5E59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dB</w:t>
            </w:r>
          </w:p>
        </w:tc>
        <w:tc>
          <w:tcPr>
            <w:tcW w:w="871" w:type="dxa"/>
            <w:tcBorders>
              <w:top w:val="single" w:sz="4" w:space="0" w:color="auto"/>
              <w:left w:val="single" w:sz="4" w:space="0" w:color="auto"/>
              <w:bottom w:val="single" w:sz="4" w:space="0" w:color="auto"/>
              <w:right w:val="single" w:sz="4" w:space="0" w:color="auto"/>
            </w:tcBorders>
          </w:tcPr>
          <w:p w14:paraId="2AA59F6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0</w:t>
            </w:r>
          </w:p>
        </w:tc>
        <w:tc>
          <w:tcPr>
            <w:tcW w:w="872" w:type="dxa"/>
            <w:tcBorders>
              <w:top w:val="single" w:sz="4" w:space="0" w:color="auto"/>
              <w:left w:val="single" w:sz="4" w:space="0" w:color="auto"/>
              <w:bottom w:val="single" w:sz="4" w:space="0" w:color="auto"/>
              <w:right w:val="single" w:sz="4" w:space="0" w:color="auto"/>
            </w:tcBorders>
          </w:tcPr>
          <w:p w14:paraId="2EE1328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0</w:t>
            </w:r>
          </w:p>
        </w:tc>
        <w:tc>
          <w:tcPr>
            <w:tcW w:w="871" w:type="dxa"/>
            <w:tcBorders>
              <w:top w:val="single" w:sz="4" w:space="0" w:color="auto"/>
              <w:left w:val="single" w:sz="4" w:space="0" w:color="auto"/>
              <w:bottom w:val="single" w:sz="4" w:space="0" w:color="auto"/>
              <w:right w:val="single" w:sz="4" w:space="0" w:color="auto"/>
            </w:tcBorders>
          </w:tcPr>
          <w:p w14:paraId="105CEF9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-Infinity</w:t>
            </w:r>
          </w:p>
        </w:tc>
        <w:tc>
          <w:tcPr>
            <w:tcW w:w="872" w:type="dxa"/>
            <w:tcBorders>
              <w:top w:val="single" w:sz="4" w:space="0" w:color="auto"/>
              <w:left w:val="single" w:sz="4" w:space="0" w:color="auto"/>
              <w:bottom w:val="single" w:sz="4" w:space="0" w:color="auto"/>
              <w:right w:val="single" w:sz="4" w:space="0" w:color="auto"/>
            </w:tcBorders>
          </w:tcPr>
          <w:p w14:paraId="585F44D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9</w:t>
            </w:r>
          </w:p>
        </w:tc>
      </w:tr>
      <w:tr w:rsidR="002F5022" w:rsidRPr="002F5022" w14:paraId="194F7004" w14:textId="77777777" w:rsidTr="003F675E">
        <w:trPr>
          <w:trHeight w:val="187"/>
          <w:jc w:val="center"/>
        </w:trPr>
        <w:tc>
          <w:tcPr>
            <w:tcW w:w="1509" w:type="dxa"/>
            <w:tcBorders>
              <w:top w:val="single" w:sz="4" w:space="0" w:color="auto"/>
              <w:left w:val="single" w:sz="4" w:space="0" w:color="auto"/>
              <w:bottom w:val="nil"/>
              <w:right w:val="single" w:sz="4" w:space="0" w:color="auto"/>
            </w:tcBorders>
          </w:tcPr>
          <w:p w14:paraId="064BC42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vertAlign w:val="superscript"/>
                <w:lang w:eastAsia="zh-CN"/>
              </w:rPr>
            </w:pPr>
            <w:r w:rsidRPr="002F5022">
              <w:rPr>
                <w:rFonts w:ascii="Arial" w:eastAsia="Times New Roman" w:hAnsi="Arial"/>
                <w:sz w:val="18"/>
                <w:lang w:eastAsia="zh-CN"/>
              </w:rPr>
              <w:t xml:space="preserve">SSB_RP </w:t>
            </w:r>
            <w:r w:rsidRPr="002F5022">
              <w:rPr>
                <w:rFonts w:ascii="Arial" w:eastAsia="Times New Roman" w:hAnsi="Arial"/>
                <w:sz w:val="18"/>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tcPr>
          <w:p w14:paraId="23B0534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eastAsia="zh-CN"/>
              </w:rPr>
              <w:t>1</w:t>
            </w:r>
          </w:p>
        </w:tc>
        <w:tc>
          <w:tcPr>
            <w:tcW w:w="2032" w:type="dxa"/>
            <w:tcBorders>
              <w:top w:val="single" w:sz="4" w:space="0" w:color="auto"/>
              <w:left w:val="single" w:sz="4" w:space="0" w:color="auto"/>
              <w:bottom w:val="nil"/>
              <w:right w:val="single" w:sz="4" w:space="0" w:color="auto"/>
            </w:tcBorders>
          </w:tcPr>
          <w:p w14:paraId="3E78699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dBm/SSB SCS</w:t>
            </w:r>
          </w:p>
        </w:tc>
        <w:tc>
          <w:tcPr>
            <w:tcW w:w="871" w:type="dxa"/>
            <w:tcBorders>
              <w:top w:val="single" w:sz="4" w:space="0" w:color="auto"/>
              <w:left w:val="single" w:sz="4" w:space="0" w:color="auto"/>
              <w:bottom w:val="single" w:sz="4" w:space="0" w:color="auto"/>
              <w:right w:val="single" w:sz="4" w:space="0" w:color="auto"/>
            </w:tcBorders>
          </w:tcPr>
          <w:p w14:paraId="2C78B88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-96</w:t>
            </w:r>
          </w:p>
        </w:tc>
        <w:tc>
          <w:tcPr>
            <w:tcW w:w="872" w:type="dxa"/>
            <w:tcBorders>
              <w:top w:val="single" w:sz="4" w:space="0" w:color="auto"/>
              <w:left w:val="single" w:sz="4" w:space="0" w:color="auto"/>
              <w:bottom w:val="single" w:sz="4" w:space="0" w:color="auto"/>
              <w:right w:val="single" w:sz="4" w:space="0" w:color="auto"/>
            </w:tcBorders>
          </w:tcPr>
          <w:p w14:paraId="2E4BDCA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-96</w:t>
            </w:r>
          </w:p>
        </w:tc>
        <w:tc>
          <w:tcPr>
            <w:tcW w:w="871" w:type="dxa"/>
            <w:tcBorders>
              <w:top w:val="single" w:sz="4" w:space="0" w:color="auto"/>
              <w:left w:val="single" w:sz="4" w:space="0" w:color="auto"/>
              <w:bottom w:val="single" w:sz="4" w:space="0" w:color="auto"/>
              <w:right w:val="single" w:sz="4" w:space="0" w:color="auto"/>
            </w:tcBorders>
          </w:tcPr>
          <w:p w14:paraId="2F5BA7D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-Infinity</w:t>
            </w:r>
          </w:p>
        </w:tc>
        <w:tc>
          <w:tcPr>
            <w:tcW w:w="872" w:type="dxa"/>
            <w:tcBorders>
              <w:top w:val="single" w:sz="4" w:space="0" w:color="auto"/>
              <w:left w:val="single" w:sz="4" w:space="0" w:color="auto"/>
              <w:bottom w:val="single" w:sz="4" w:space="0" w:color="auto"/>
              <w:right w:val="single" w:sz="4" w:space="0" w:color="auto"/>
            </w:tcBorders>
          </w:tcPr>
          <w:p w14:paraId="6A42A20B"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-87</w:t>
            </w:r>
          </w:p>
        </w:tc>
      </w:tr>
      <w:tr w:rsidR="002F5022" w:rsidRPr="002F5022" w14:paraId="162A7732" w14:textId="77777777" w:rsidTr="003F675E">
        <w:trPr>
          <w:trHeight w:val="187"/>
          <w:jc w:val="center"/>
        </w:trPr>
        <w:tc>
          <w:tcPr>
            <w:tcW w:w="1509" w:type="dxa"/>
            <w:tcBorders>
              <w:top w:val="nil"/>
              <w:left w:val="single" w:sz="4" w:space="0" w:color="auto"/>
              <w:bottom w:val="single" w:sz="4" w:space="0" w:color="auto"/>
              <w:right w:val="single" w:sz="4" w:space="0" w:color="auto"/>
            </w:tcBorders>
          </w:tcPr>
          <w:p w14:paraId="1789122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Calibr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tcPr>
          <w:p w14:paraId="0089838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eastAsia="zh-CN"/>
              </w:rPr>
              <w:t>2</w:t>
            </w:r>
          </w:p>
        </w:tc>
        <w:tc>
          <w:tcPr>
            <w:tcW w:w="2032" w:type="dxa"/>
            <w:tcBorders>
              <w:top w:val="nil"/>
              <w:left w:val="single" w:sz="4" w:space="0" w:color="auto"/>
              <w:bottom w:val="single" w:sz="4" w:space="0" w:color="auto"/>
              <w:right w:val="single" w:sz="4" w:space="0" w:color="auto"/>
            </w:tcBorders>
          </w:tcPr>
          <w:p w14:paraId="3687E8C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p>
        </w:tc>
        <w:tc>
          <w:tcPr>
            <w:tcW w:w="871" w:type="dxa"/>
            <w:tcBorders>
              <w:left w:val="single" w:sz="4" w:space="0" w:color="auto"/>
              <w:bottom w:val="single" w:sz="4" w:space="0" w:color="auto"/>
              <w:right w:val="single" w:sz="4" w:space="0" w:color="auto"/>
            </w:tcBorders>
          </w:tcPr>
          <w:p w14:paraId="16FAC5A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eastAsia="zh-CN"/>
              </w:rPr>
              <w:t>-93</w:t>
            </w:r>
          </w:p>
        </w:tc>
        <w:tc>
          <w:tcPr>
            <w:tcW w:w="872" w:type="dxa"/>
            <w:tcBorders>
              <w:left w:val="single" w:sz="4" w:space="0" w:color="auto"/>
              <w:bottom w:val="single" w:sz="4" w:space="0" w:color="auto"/>
              <w:right w:val="single" w:sz="4" w:space="0" w:color="auto"/>
            </w:tcBorders>
          </w:tcPr>
          <w:p w14:paraId="2D7CAFE5"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eastAsia="zh-CN"/>
              </w:rPr>
              <w:t>-93</w:t>
            </w:r>
          </w:p>
        </w:tc>
        <w:tc>
          <w:tcPr>
            <w:tcW w:w="871" w:type="dxa"/>
            <w:tcBorders>
              <w:left w:val="single" w:sz="4" w:space="0" w:color="auto"/>
              <w:bottom w:val="single" w:sz="4" w:space="0" w:color="auto"/>
              <w:right w:val="single" w:sz="4" w:space="0" w:color="auto"/>
            </w:tcBorders>
          </w:tcPr>
          <w:p w14:paraId="2374A81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Times New Roman" w:hAnsi="Arial"/>
                <w:sz w:val="18"/>
                <w:lang w:eastAsia="zh-CN"/>
              </w:rPr>
              <w:t>-Infinity</w:t>
            </w:r>
          </w:p>
        </w:tc>
        <w:tc>
          <w:tcPr>
            <w:tcW w:w="872" w:type="dxa"/>
            <w:tcBorders>
              <w:left w:val="single" w:sz="4" w:space="0" w:color="auto"/>
              <w:bottom w:val="single" w:sz="4" w:space="0" w:color="auto"/>
              <w:right w:val="single" w:sz="4" w:space="0" w:color="auto"/>
            </w:tcBorders>
          </w:tcPr>
          <w:p w14:paraId="4D60D07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eastAsia="zh-CN"/>
              </w:rPr>
              <w:t>-84</w:t>
            </w:r>
          </w:p>
        </w:tc>
      </w:tr>
      <w:tr w:rsidR="002F5022" w:rsidRPr="002F5022" w14:paraId="7E4F527F" w14:textId="77777777" w:rsidTr="003F675E">
        <w:trPr>
          <w:trHeight w:val="187"/>
          <w:jc w:val="center"/>
        </w:trPr>
        <w:tc>
          <w:tcPr>
            <w:tcW w:w="1509" w:type="dxa"/>
            <w:tcBorders>
              <w:top w:val="single" w:sz="4" w:space="0" w:color="auto"/>
              <w:left w:val="single" w:sz="4" w:space="0" w:color="auto"/>
              <w:bottom w:val="nil"/>
              <w:right w:val="single" w:sz="4" w:space="0" w:color="auto"/>
            </w:tcBorders>
          </w:tcPr>
          <w:p w14:paraId="762B665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vertAlign w:val="superscript"/>
                <w:lang w:eastAsia="zh-CN"/>
              </w:rPr>
            </w:pPr>
            <w:r w:rsidRPr="002F5022">
              <w:rPr>
                <w:rFonts w:ascii="Arial" w:eastAsia="Times New Roman" w:hAnsi="Arial"/>
                <w:sz w:val="18"/>
                <w:lang w:eastAsia="zh-CN"/>
              </w:rPr>
              <w:t xml:space="preserve">Io </w:t>
            </w:r>
            <w:r w:rsidRPr="002F5022">
              <w:rPr>
                <w:rFonts w:ascii="Arial" w:eastAsia="Times New Roman" w:hAnsi="Arial"/>
                <w:sz w:val="18"/>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tcPr>
          <w:p w14:paraId="7A022C1C"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eastAsia="zh-CN"/>
              </w:rPr>
              <w:t>1</w:t>
            </w:r>
          </w:p>
        </w:tc>
        <w:tc>
          <w:tcPr>
            <w:tcW w:w="2032" w:type="dxa"/>
            <w:tcBorders>
              <w:top w:val="single" w:sz="4" w:space="0" w:color="auto"/>
              <w:left w:val="single" w:sz="4" w:space="0" w:color="auto"/>
              <w:bottom w:val="nil"/>
              <w:right w:val="single" w:sz="4" w:space="0" w:color="auto"/>
            </w:tcBorders>
          </w:tcPr>
          <w:p w14:paraId="40632EF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dBm/95.04MHz</w:t>
            </w:r>
          </w:p>
        </w:tc>
        <w:tc>
          <w:tcPr>
            <w:tcW w:w="871" w:type="dxa"/>
            <w:tcBorders>
              <w:top w:val="single" w:sz="4" w:space="0" w:color="auto"/>
              <w:left w:val="single" w:sz="4" w:space="0" w:color="auto"/>
              <w:bottom w:val="single" w:sz="4" w:space="0" w:color="auto"/>
              <w:right w:val="single" w:sz="4" w:space="0" w:color="auto"/>
            </w:tcBorders>
          </w:tcPr>
          <w:p w14:paraId="380DE99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val="en-US" w:eastAsia="zh-CN"/>
              </w:rPr>
              <w:t>-63.97</w:t>
            </w:r>
          </w:p>
        </w:tc>
        <w:tc>
          <w:tcPr>
            <w:tcW w:w="872" w:type="dxa"/>
            <w:tcBorders>
              <w:top w:val="single" w:sz="4" w:space="0" w:color="auto"/>
              <w:left w:val="single" w:sz="4" w:space="0" w:color="auto"/>
              <w:bottom w:val="single" w:sz="4" w:space="0" w:color="auto"/>
              <w:right w:val="single" w:sz="4" w:space="0" w:color="auto"/>
            </w:tcBorders>
          </w:tcPr>
          <w:p w14:paraId="08C70540"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val="en-US" w:eastAsia="zh-CN"/>
              </w:rPr>
              <w:t>-63.97</w:t>
            </w:r>
          </w:p>
        </w:tc>
        <w:tc>
          <w:tcPr>
            <w:tcW w:w="871" w:type="dxa"/>
            <w:tcBorders>
              <w:top w:val="single" w:sz="4" w:space="0" w:color="auto"/>
              <w:left w:val="single" w:sz="4" w:space="0" w:color="auto"/>
              <w:bottom w:val="single" w:sz="4" w:space="0" w:color="auto"/>
              <w:right w:val="single" w:sz="4" w:space="0" w:color="auto"/>
            </w:tcBorders>
          </w:tcPr>
          <w:p w14:paraId="56210EFD"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val="en-US" w:eastAsia="zh-CN"/>
              </w:rPr>
              <w:t>-66.98</w:t>
            </w:r>
          </w:p>
        </w:tc>
        <w:tc>
          <w:tcPr>
            <w:tcW w:w="872" w:type="dxa"/>
            <w:tcBorders>
              <w:top w:val="single" w:sz="4" w:space="0" w:color="auto"/>
              <w:left w:val="single" w:sz="4" w:space="0" w:color="auto"/>
              <w:bottom w:val="single" w:sz="4" w:space="0" w:color="auto"/>
              <w:right w:val="single" w:sz="4" w:space="0" w:color="auto"/>
            </w:tcBorders>
          </w:tcPr>
          <w:p w14:paraId="4D48D63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val="en-US" w:eastAsia="zh-CN"/>
              </w:rPr>
              <w:t>-57.47</w:t>
            </w:r>
          </w:p>
        </w:tc>
      </w:tr>
      <w:tr w:rsidR="002F5022" w:rsidRPr="002F5022" w14:paraId="780C7D42" w14:textId="77777777" w:rsidTr="003F675E">
        <w:trPr>
          <w:trHeight w:val="187"/>
          <w:jc w:val="center"/>
        </w:trPr>
        <w:tc>
          <w:tcPr>
            <w:tcW w:w="1509" w:type="dxa"/>
            <w:tcBorders>
              <w:top w:val="nil"/>
              <w:left w:val="single" w:sz="4" w:space="0" w:color="auto"/>
              <w:bottom w:val="single" w:sz="4" w:space="0" w:color="auto"/>
              <w:right w:val="single" w:sz="4" w:space="0" w:color="auto"/>
            </w:tcBorders>
          </w:tcPr>
          <w:p w14:paraId="441CD3C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Calibr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tcPr>
          <w:p w14:paraId="20F4C2F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Calibri" w:hAnsi="Arial"/>
                <w:sz w:val="18"/>
                <w:szCs w:val="22"/>
                <w:lang w:eastAsia="zh-CN"/>
              </w:rPr>
              <w:t>2</w:t>
            </w:r>
          </w:p>
        </w:tc>
        <w:tc>
          <w:tcPr>
            <w:tcW w:w="2032" w:type="dxa"/>
            <w:tcBorders>
              <w:top w:val="nil"/>
              <w:left w:val="single" w:sz="4" w:space="0" w:color="auto"/>
              <w:bottom w:val="single" w:sz="4" w:space="0" w:color="auto"/>
              <w:right w:val="single" w:sz="4" w:space="0" w:color="auto"/>
            </w:tcBorders>
          </w:tcPr>
          <w:p w14:paraId="68E889D8"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p>
        </w:tc>
        <w:tc>
          <w:tcPr>
            <w:tcW w:w="871" w:type="dxa"/>
            <w:tcBorders>
              <w:left w:val="single" w:sz="4" w:space="0" w:color="auto"/>
              <w:bottom w:val="single" w:sz="4" w:space="0" w:color="auto"/>
              <w:right w:val="single" w:sz="4" w:space="0" w:color="auto"/>
            </w:tcBorders>
          </w:tcPr>
          <w:p w14:paraId="3BFD16E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val="en-US" w:eastAsia="zh-CN"/>
              </w:rPr>
              <w:t>-63.97</w:t>
            </w:r>
          </w:p>
        </w:tc>
        <w:tc>
          <w:tcPr>
            <w:tcW w:w="872" w:type="dxa"/>
            <w:tcBorders>
              <w:left w:val="single" w:sz="4" w:space="0" w:color="auto"/>
              <w:bottom w:val="single" w:sz="4" w:space="0" w:color="auto"/>
              <w:right w:val="single" w:sz="4" w:space="0" w:color="auto"/>
            </w:tcBorders>
          </w:tcPr>
          <w:p w14:paraId="7765A52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val="en-US" w:eastAsia="zh-CN"/>
              </w:rPr>
              <w:t>-63.97</w:t>
            </w:r>
          </w:p>
        </w:tc>
        <w:tc>
          <w:tcPr>
            <w:tcW w:w="871" w:type="dxa"/>
            <w:tcBorders>
              <w:left w:val="single" w:sz="4" w:space="0" w:color="auto"/>
              <w:bottom w:val="single" w:sz="4" w:space="0" w:color="auto"/>
              <w:right w:val="single" w:sz="4" w:space="0" w:color="auto"/>
            </w:tcBorders>
          </w:tcPr>
          <w:p w14:paraId="117D398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Times New Roman" w:hAnsi="Arial"/>
                <w:sz w:val="18"/>
                <w:lang w:val="en-US" w:eastAsia="zh-CN"/>
              </w:rPr>
              <w:t>-66.98</w:t>
            </w:r>
          </w:p>
        </w:tc>
        <w:tc>
          <w:tcPr>
            <w:tcW w:w="872" w:type="dxa"/>
            <w:tcBorders>
              <w:left w:val="single" w:sz="4" w:space="0" w:color="auto"/>
              <w:bottom w:val="single" w:sz="4" w:space="0" w:color="auto"/>
              <w:right w:val="single" w:sz="4" w:space="0" w:color="auto"/>
            </w:tcBorders>
          </w:tcPr>
          <w:p w14:paraId="0C140B9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Calibri" w:hAnsi="Arial"/>
                <w:sz w:val="18"/>
                <w:szCs w:val="22"/>
                <w:lang w:eastAsia="zh-CN"/>
              </w:rPr>
            </w:pPr>
            <w:r w:rsidRPr="002F5022">
              <w:rPr>
                <w:rFonts w:ascii="Arial" w:eastAsia="Calibri" w:hAnsi="Arial"/>
                <w:sz w:val="18"/>
                <w:szCs w:val="22"/>
                <w:lang w:val="en-US" w:eastAsia="zh-CN"/>
              </w:rPr>
              <w:t>-57.47</w:t>
            </w:r>
          </w:p>
        </w:tc>
      </w:tr>
      <w:tr w:rsidR="002F5022" w:rsidRPr="002F5022" w14:paraId="0D5B7D2B" w14:textId="77777777" w:rsidTr="003F675E">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22E470A"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eastAsia="zh-CN"/>
              </w:rPr>
            </w:pPr>
            <w:r w:rsidRPr="002F5022">
              <w:rPr>
                <w:rFonts w:ascii="Arial" w:eastAsia="Calibri" w:hAnsi="Arial"/>
                <w:noProof/>
                <w:position w:val="-12"/>
                <w:sz w:val="18"/>
                <w:szCs w:val="22"/>
                <w:lang w:eastAsia="zh-CN"/>
              </w:rPr>
              <w:drawing>
                <wp:inline distT="0" distB="0" distL="0" distR="0" wp14:anchorId="29CFF3FE" wp14:editId="29D0123E">
                  <wp:extent cx="531495" cy="228600"/>
                  <wp:effectExtent l="0" t="0" r="0" b="0"/>
                  <wp:docPr id="3400" name="Picture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467FA11"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3F110D3"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dB</w:t>
            </w:r>
          </w:p>
        </w:tc>
        <w:tc>
          <w:tcPr>
            <w:tcW w:w="871" w:type="dxa"/>
            <w:tcBorders>
              <w:top w:val="single" w:sz="4" w:space="0" w:color="auto"/>
              <w:left w:val="single" w:sz="4" w:space="0" w:color="auto"/>
              <w:bottom w:val="single" w:sz="4" w:space="0" w:color="auto"/>
              <w:right w:val="single" w:sz="4" w:space="0" w:color="auto"/>
            </w:tcBorders>
          </w:tcPr>
          <w:p w14:paraId="021F66C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0</w:t>
            </w:r>
          </w:p>
        </w:tc>
        <w:tc>
          <w:tcPr>
            <w:tcW w:w="872" w:type="dxa"/>
            <w:tcBorders>
              <w:top w:val="single" w:sz="4" w:space="0" w:color="auto"/>
              <w:left w:val="single" w:sz="4" w:space="0" w:color="auto"/>
              <w:bottom w:val="single" w:sz="4" w:space="0" w:color="auto"/>
              <w:right w:val="single" w:sz="4" w:space="0" w:color="auto"/>
            </w:tcBorders>
          </w:tcPr>
          <w:p w14:paraId="09B6274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0</w:t>
            </w:r>
          </w:p>
        </w:tc>
        <w:tc>
          <w:tcPr>
            <w:tcW w:w="871" w:type="dxa"/>
            <w:tcBorders>
              <w:top w:val="single" w:sz="4" w:space="0" w:color="auto"/>
              <w:left w:val="single" w:sz="4" w:space="0" w:color="auto"/>
              <w:bottom w:val="single" w:sz="4" w:space="0" w:color="auto"/>
              <w:right w:val="single" w:sz="4" w:space="0" w:color="auto"/>
            </w:tcBorders>
          </w:tcPr>
          <w:p w14:paraId="2C0D798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-Infinity</w:t>
            </w:r>
          </w:p>
        </w:tc>
        <w:tc>
          <w:tcPr>
            <w:tcW w:w="872" w:type="dxa"/>
            <w:tcBorders>
              <w:top w:val="single" w:sz="4" w:space="0" w:color="auto"/>
              <w:left w:val="single" w:sz="4" w:space="0" w:color="auto"/>
              <w:bottom w:val="single" w:sz="4" w:space="0" w:color="auto"/>
              <w:right w:val="single" w:sz="4" w:space="0" w:color="auto"/>
            </w:tcBorders>
          </w:tcPr>
          <w:p w14:paraId="1BFB28DE"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eastAsia="zh-CN"/>
              </w:rPr>
            </w:pPr>
            <w:r w:rsidRPr="002F5022">
              <w:rPr>
                <w:rFonts w:ascii="Arial" w:eastAsia="Times New Roman" w:hAnsi="Arial"/>
                <w:sz w:val="18"/>
                <w:lang w:eastAsia="zh-CN"/>
              </w:rPr>
              <w:t>9</w:t>
            </w:r>
          </w:p>
        </w:tc>
      </w:tr>
      <w:tr w:rsidR="002F5022" w:rsidRPr="002F5022" w14:paraId="7721BFDC" w14:textId="77777777" w:rsidTr="003F675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9DD9269"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eastAsia="zh-CN"/>
              </w:rPr>
            </w:pPr>
            <w:r w:rsidRPr="002F5022">
              <w:rPr>
                <w:rFonts w:ascii="Arial" w:eastAsia="Times New Roman" w:hAnsi="Arial"/>
                <w:sz w:val="18"/>
                <w:lang w:eastAsia="zh-CN"/>
              </w:rPr>
              <w:t>Note 1:</w:t>
            </w:r>
            <w:r w:rsidRPr="002F5022">
              <w:rPr>
                <w:rFonts w:ascii="Arial" w:eastAsia="Times New Roman" w:hAnsi="Arial" w:cs="Arial"/>
                <w:sz w:val="18"/>
                <w:lang w:eastAsia="zh-CN"/>
              </w:rPr>
              <w:tab/>
            </w:r>
            <w:r w:rsidRPr="002F5022">
              <w:rPr>
                <w:rFonts w:ascii="Arial" w:eastAsia="Times New Roman" w:hAnsi="Arial"/>
                <w:sz w:val="18"/>
                <w:lang w:eastAsia="zh-CN"/>
              </w:rPr>
              <w:t xml:space="preserve">The resources for uplink transmission are assigned to the UE prior to the start of </w:t>
            </w:r>
            <w:proofErr w:type="gramStart"/>
            <w:r w:rsidRPr="002F5022">
              <w:rPr>
                <w:rFonts w:ascii="Arial" w:eastAsia="Times New Roman" w:hAnsi="Arial"/>
                <w:sz w:val="18"/>
                <w:lang w:eastAsia="zh-CN"/>
              </w:rPr>
              <w:t>time period</w:t>
            </w:r>
            <w:proofErr w:type="gramEnd"/>
            <w:r w:rsidRPr="002F5022">
              <w:rPr>
                <w:rFonts w:ascii="Arial" w:eastAsia="Times New Roman" w:hAnsi="Arial"/>
                <w:sz w:val="18"/>
                <w:lang w:eastAsia="zh-CN"/>
              </w:rPr>
              <w:t xml:space="preserve"> T2.</w:t>
            </w:r>
          </w:p>
          <w:p w14:paraId="14466F52"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eastAsia="zh-CN"/>
              </w:rPr>
            </w:pPr>
            <w:r w:rsidRPr="002F5022">
              <w:rPr>
                <w:rFonts w:ascii="Arial" w:eastAsia="Times New Roman" w:hAnsi="Arial"/>
                <w:sz w:val="18"/>
                <w:lang w:eastAsia="zh-CN"/>
              </w:rPr>
              <w:t>Note 2:</w:t>
            </w:r>
            <w:r w:rsidRPr="002F5022">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2F5022">
              <w:rPr>
                <w:rFonts w:ascii="Arial" w:eastAsia="Times New Roman" w:hAnsi="Arial" w:cs="v4.2.0"/>
                <w:position w:val="-12"/>
                <w:sz w:val="18"/>
                <w:lang w:eastAsia="zh-CN"/>
              </w:rPr>
              <w:object w:dxaOrig="410" w:dyaOrig="410" w14:anchorId="1D3F4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2pt;height:22pt" o:ole="">
                  <v:imagedata r:id="rId11" o:title=""/>
                </v:shape>
                <o:OLEObject Type="Embed" ProgID="Equation.3" ShapeID="_x0000_i1062" DrawAspect="Content" ObjectID="_1822217713" r:id="rId12"/>
              </w:object>
            </w:r>
            <w:r w:rsidRPr="002F5022">
              <w:rPr>
                <w:rFonts w:ascii="Arial" w:eastAsia="Times New Roman" w:hAnsi="Arial"/>
                <w:sz w:val="18"/>
                <w:lang w:eastAsia="zh-CN"/>
              </w:rPr>
              <w:t xml:space="preserve"> to be fulfilled.</w:t>
            </w:r>
          </w:p>
          <w:p w14:paraId="6D295C37"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2F5022">
              <w:rPr>
                <w:rFonts w:ascii="Arial" w:eastAsia="Times New Roman" w:hAnsi="Arial"/>
                <w:sz w:val="18"/>
                <w:lang w:eastAsia="zh-CN"/>
              </w:rPr>
              <w:t xml:space="preserve">Note 3: </w:t>
            </w:r>
            <w:r w:rsidRPr="002F5022">
              <w:rPr>
                <w:rFonts w:ascii="Arial" w:eastAsia="Times New Roman" w:hAnsi="Arial" w:cs="Arial"/>
                <w:sz w:val="18"/>
                <w:lang w:eastAsia="zh-CN"/>
              </w:rPr>
              <w:tab/>
            </w:r>
            <w:r w:rsidRPr="002F5022">
              <w:rPr>
                <w:rFonts w:ascii="Arial" w:eastAsia="Times New Roman" w:hAnsi="Arial"/>
                <w:sz w:val="18"/>
                <w:lang w:eastAsia="zh-CN"/>
              </w:rPr>
              <w:t>SSB_RP and Io levels have been derived from other parameters for information purposes. They are not settable parameters themselves.</w:t>
            </w:r>
          </w:p>
          <w:p w14:paraId="66C38DBF"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eastAsia="zh-CN"/>
              </w:rPr>
            </w:pPr>
            <w:r w:rsidRPr="002F5022">
              <w:rPr>
                <w:rFonts w:ascii="Arial" w:eastAsia="Times New Roman" w:hAnsi="Arial" w:cs="Arial"/>
                <w:sz w:val="18"/>
                <w:lang w:eastAsia="zh-CN"/>
              </w:rPr>
              <w:t>Note 4:</w:t>
            </w:r>
            <w:r w:rsidRPr="002F5022">
              <w:rPr>
                <w:rFonts w:ascii="Arial" w:eastAsia="Times New Roman" w:hAnsi="Arial" w:cs="Arial"/>
                <w:sz w:val="18"/>
                <w:lang w:eastAsia="zh-CN"/>
              </w:rPr>
              <w:tab/>
              <w:t>Information about types of UE beam is given in B.2.1.3, and does not limit UE implementation or test system implementation</w:t>
            </w:r>
          </w:p>
        </w:tc>
      </w:tr>
    </w:tbl>
    <w:p w14:paraId="64CA5534" w14:textId="77777777" w:rsidR="002F5022" w:rsidRPr="002F5022" w:rsidRDefault="002F5022" w:rsidP="004E5138">
      <w:pPr>
        <w:shd w:val="clear" w:color="auto" w:fill="D9D9D9" w:themeFill="background1" w:themeFillShade="D9"/>
        <w:overflowPunct w:val="0"/>
        <w:autoSpaceDE w:val="0"/>
        <w:autoSpaceDN w:val="0"/>
        <w:adjustRightInd w:val="0"/>
        <w:textAlignment w:val="baseline"/>
        <w:rPr>
          <w:rFonts w:eastAsia="Malgun Gothic"/>
          <w:lang w:eastAsia="zh-CN"/>
        </w:rPr>
      </w:pPr>
    </w:p>
    <w:p w14:paraId="41339684" w14:textId="77777777" w:rsidR="002F5022" w:rsidRPr="002F5022" w:rsidRDefault="002F5022" w:rsidP="004E5138">
      <w:pPr>
        <w:keepNext/>
        <w:keepLines/>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F5022">
        <w:rPr>
          <w:rFonts w:ascii="Arial" w:eastAsia="Times New Roman" w:hAnsi="Arial"/>
          <w:sz w:val="22"/>
          <w:lang w:eastAsia="zh-CN"/>
        </w:rPr>
        <w:t>A.7.6.3.</w:t>
      </w:r>
      <w:r w:rsidRPr="002F5022">
        <w:rPr>
          <w:rFonts w:ascii="Arial" w:eastAsia="SimSun" w:hAnsi="Arial"/>
          <w:sz w:val="22"/>
          <w:lang w:val="en-US" w:eastAsia="zh-CN"/>
        </w:rPr>
        <w:t>5</w:t>
      </w:r>
      <w:r w:rsidRPr="002F5022">
        <w:rPr>
          <w:rFonts w:ascii="Arial" w:eastAsia="Times New Roman" w:hAnsi="Arial"/>
          <w:sz w:val="22"/>
          <w:lang w:eastAsia="zh-CN"/>
        </w:rPr>
        <w:t>.3</w:t>
      </w:r>
      <w:r w:rsidRPr="002F5022">
        <w:rPr>
          <w:rFonts w:ascii="Arial" w:eastAsia="Times New Roman" w:hAnsi="Arial"/>
          <w:sz w:val="22"/>
          <w:lang w:eastAsia="zh-CN"/>
        </w:rPr>
        <w:tab/>
        <w:t>Test Requirements</w:t>
      </w:r>
    </w:p>
    <w:p w14:paraId="73220BA2" w14:textId="77777777" w:rsidR="002F5022" w:rsidRPr="002F5022" w:rsidRDefault="002F5022" w:rsidP="004E5138">
      <w:pPr>
        <w:shd w:val="clear" w:color="auto" w:fill="D9D9D9" w:themeFill="background1" w:themeFillShade="D9"/>
        <w:rPr>
          <w:rFonts w:cs="v4.2.0"/>
          <w:highlight w:val="lightGray"/>
        </w:rPr>
      </w:pPr>
      <w:r w:rsidRPr="002F5022">
        <w:rPr>
          <w:rFonts w:cs="v4.2.0"/>
          <w:highlight w:val="lightGray"/>
        </w:rPr>
        <w:t xml:space="preserve">The UE shall send L1-RSRP report every 320 slots. No later than 480 ms plus 320 slots from the beginning of </w:t>
      </w:r>
      <w:proofErr w:type="gramStart"/>
      <w:r w:rsidRPr="002F5022">
        <w:rPr>
          <w:rFonts w:cs="v4.2.0"/>
          <w:highlight w:val="lightGray"/>
        </w:rPr>
        <w:t>time period</w:t>
      </w:r>
      <w:proofErr w:type="gramEnd"/>
      <w:r w:rsidRPr="002F5022">
        <w:rPr>
          <w:rFonts w:cs="v4.2.0"/>
          <w:highlight w:val="lightGray"/>
        </w:rPr>
        <w:t xml:space="preserve"> T2, UE shall send L1-RSRP report including the results for both SSB#0 and SSB#1 while meeting the accuracy requirements defined in clause 10.1.20.1</w:t>
      </w:r>
      <w:r w:rsidRPr="002F5022">
        <w:rPr>
          <w:rFonts w:cs="v4.2.0" w:hint="eastAsia"/>
          <w:highlight w:val="lightGray"/>
        </w:rPr>
        <w:t xml:space="preserve">.  </w:t>
      </w:r>
    </w:p>
    <w:p w14:paraId="7C254334" w14:textId="77777777" w:rsidR="002F5022" w:rsidRPr="002F5022" w:rsidRDefault="002F5022" w:rsidP="004E5138">
      <w:pPr>
        <w:shd w:val="clear" w:color="auto" w:fill="D9D9D9" w:themeFill="background1" w:themeFillShade="D9"/>
        <w:rPr>
          <w:rFonts w:cs="v4.2.0"/>
          <w:highlight w:val="lightGray"/>
        </w:rPr>
      </w:pPr>
      <w:r w:rsidRPr="002F5022">
        <w:rPr>
          <w:rFonts w:cs="v4.2.0"/>
          <w:highlight w:val="lightGray"/>
        </w:rPr>
        <w:t>The reported L1-RSRP value shall include the Rx antenna gain in the range of -5 to [+44] </w:t>
      </w:r>
      <w:proofErr w:type="spellStart"/>
      <w:r w:rsidRPr="002F5022">
        <w:rPr>
          <w:rFonts w:cs="v4.2.0"/>
          <w:highlight w:val="lightGray"/>
        </w:rPr>
        <w:t>dB.</w:t>
      </w:r>
      <w:proofErr w:type="spellEnd"/>
    </w:p>
    <w:p w14:paraId="3C901DBF" w14:textId="77777777" w:rsidR="002F5022" w:rsidRPr="002F5022" w:rsidRDefault="002F5022" w:rsidP="004E5138">
      <w:pPr>
        <w:shd w:val="clear" w:color="auto" w:fill="D9D9D9" w:themeFill="background1" w:themeFillShade="D9"/>
        <w:rPr>
          <w:rFonts w:cs="v4.2.0"/>
          <w:highlight w:val="lightGray"/>
        </w:rPr>
      </w:pPr>
      <w:r w:rsidRPr="002F5022">
        <w:rPr>
          <w:rFonts w:cs="v4.2.0"/>
          <w:highlight w:val="lightGray"/>
        </w:rPr>
        <w:t>The rate of correct events observed during repeated tests shall be at least 90%.</w:t>
      </w:r>
    </w:p>
    <w:p w14:paraId="5EDCAC61" w14:textId="77777777" w:rsidR="004E5138" w:rsidRPr="00FB5A07" w:rsidRDefault="004E5138" w:rsidP="004E5138">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2CDF0DF" w14:textId="77777777" w:rsidR="004E5138" w:rsidRPr="00CA0A0E" w:rsidRDefault="004E5138" w:rsidP="004E5138">
      <w:pPr>
        <w:jc w:val="both"/>
      </w:pPr>
      <w:r w:rsidRPr="00CA0A0E">
        <w:rPr>
          <w:rFonts w:ascii="Arial" w:hAnsi="Arial"/>
        </w:rPr>
        <w:t xml:space="preserve">The test case consists of </w:t>
      </w:r>
      <w:r>
        <w:rPr>
          <w:rFonts w:ascii="Arial" w:hAnsi="Arial"/>
        </w:rPr>
        <w:t>2</w:t>
      </w:r>
      <w:r w:rsidRPr="00CA0A0E">
        <w:rPr>
          <w:rFonts w:ascii="Arial" w:hAnsi="Arial"/>
        </w:rPr>
        <w:t xml:space="preserve"> test configurations. Each </w:t>
      </w:r>
      <w:r>
        <w:rPr>
          <w:rFonts w:ascii="Arial" w:eastAsia="SimSun" w:hAnsi="Arial"/>
        </w:rPr>
        <w:t>configuration</w:t>
      </w:r>
      <w:r w:rsidRPr="00CC1B4F">
        <w:rPr>
          <w:rFonts w:ascii="Arial" w:eastAsia="SimSun" w:hAnsi="Arial"/>
        </w:rPr>
        <w:t xml:space="preserve">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w:t>
      </w:r>
      <w:r>
        <w:rPr>
          <w:rFonts w:ascii="Arial" w:hAnsi="Arial" w:cs="Arial"/>
        </w:rPr>
        <w:t xml:space="preserve"> </w:t>
      </w:r>
      <w:r w:rsidRPr="00CA0A0E">
        <w:rPr>
          <w:rFonts w:ascii="Arial" w:hAnsi="Arial" w:cs="Arial"/>
        </w:rPr>
        <w:t xml:space="preserve">RSRP for </w:t>
      </w:r>
      <w:r>
        <w:rPr>
          <w:rFonts w:ascii="Arial" w:hAnsi="Arial" w:cs="Arial"/>
        </w:rPr>
        <w:t>SSB#0</w:t>
      </w:r>
      <w:r w:rsidRPr="00CA0A0E">
        <w:rPr>
          <w:rFonts w:ascii="Arial" w:hAnsi="Arial" w:cs="Arial"/>
        </w:rPr>
        <w:t xml:space="preserve"> and</w:t>
      </w:r>
      <w:r>
        <w:rPr>
          <w:rFonts w:ascii="Arial" w:hAnsi="Arial" w:cs="Arial"/>
        </w:rPr>
        <w:t xml:space="preserve"> SSB #1</w:t>
      </w:r>
      <w:r w:rsidRPr="00CA0A0E">
        <w:rPr>
          <w:rFonts w:ascii="Arial" w:hAnsi="Arial" w:cs="Arial"/>
        </w:rPr>
        <w:t xml:space="preserve"> versus time</w:t>
      </w:r>
      <w:r>
        <w:rPr>
          <w:rFonts w:ascii="Arial" w:hAnsi="Arial" w:cs="Arial"/>
        </w:rPr>
        <w:t>.</w:t>
      </w: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27B534D5" w14:textId="77777777" w:rsidR="007B1429" w:rsidRPr="00E579D8" w:rsidRDefault="007B1429" w:rsidP="007B1429">
      <w:pPr>
        <w:jc w:val="both"/>
        <w:rPr>
          <w:rFonts w:ascii="Arial" w:hAnsi="Arial"/>
        </w:rPr>
      </w:pPr>
      <w:r w:rsidRPr="002018A9">
        <w:rPr>
          <w:rFonts w:ascii="Arial" w:hAnsi="Arial"/>
        </w:rPr>
        <w:t>During</w:t>
      </w:r>
      <w:r>
        <w:rPr>
          <w:rFonts w:ascii="Arial" w:hAnsi="Arial"/>
        </w:rPr>
        <w:t xml:space="preserve"> T1 only SSB#0 is present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value is 0 dB for both configurations 1 and 2.</w:t>
      </w:r>
    </w:p>
    <w:p w14:paraId="6DB899B5" w14:textId="77777777" w:rsidR="007B1429" w:rsidRDefault="007B1429" w:rsidP="007B1429">
      <w:pPr>
        <w:jc w:val="both"/>
        <w:rPr>
          <w:rFonts w:ascii="Arial" w:hAnsi="Arial"/>
        </w:rPr>
      </w:pPr>
      <w:r>
        <w:rPr>
          <w:rFonts w:ascii="Arial" w:hAnsi="Arial"/>
        </w:rPr>
        <w:t xml:space="preserve">During T2, for both configurations 1 and 2 the SSB#1 is detected with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 xml:space="preserve">value of 9 </w:t>
      </w:r>
      <w:proofErr w:type="spellStart"/>
      <w:r>
        <w:rPr>
          <w:rFonts w:ascii="Arial" w:hAnsi="Arial"/>
        </w:rPr>
        <w:t>dB.</w:t>
      </w:r>
      <w:proofErr w:type="spellEnd"/>
      <w:r>
        <w:rPr>
          <w:rFonts w:ascii="Arial" w:hAnsi="Arial"/>
        </w:rPr>
        <w:t xml:space="preserve"> The UE shall send L1-RSRP report </w:t>
      </w:r>
      <w:r w:rsidRPr="00947D74">
        <w:rPr>
          <w:rFonts w:ascii="Arial" w:hAnsi="Arial"/>
        </w:rPr>
        <w:t>every 320 slots including results of both SSB#0 and SSB#1 while meeting the absolute accuracy requirement for the stronger</w:t>
      </w:r>
      <w:r>
        <w:rPr>
          <w:rFonts w:ascii="Arial" w:hAnsi="Arial"/>
        </w:rPr>
        <w:t xml:space="preserve"> SSB#1 and relative accuracy requirement for the weaker SSB#0. The effect of uncertainties on the test verdict needs to be checked. A decision can then be made on whether Test Tolerances need to be applied.</w:t>
      </w:r>
    </w:p>
    <w:p w14:paraId="5DED95C9" w14:textId="58C398C0" w:rsidR="007B1429" w:rsidRDefault="007B1429" w:rsidP="007B1429">
      <w:pPr>
        <w:jc w:val="both"/>
        <w:rPr>
          <w:rFonts w:ascii="Arial" w:hAnsi="Arial" w:cs="Arial"/>
        </w:rPr>
      </w:pPr>
      <w:r>
        <w:rPr>
          <w:rFonts w:ascii="Arial" w:hAnsi="Arial" w:cs="Arial"/>
        </w:rPr>
        <w:t xml:space="preserve">A detailed analysis of the test case is given in section </w:t>
      </w:r>
      <w:r w:rsidR="004E5138">
        <w:rPr>
          <w:rFonts w:ascii="Arial" w:hAnsi="Arial" w:cs="Arial"/>
        </w:rPr>
        <w:t>4</w:t>
      </w:r>
      <w:r>
        <w:rPr>
          <w:rFonts w:ascii="Arial" w:hAnsi="Arial" w:cs="Arial"/>
        </w:rPr>
        <w:t xml:space="preserve"> of this document.</w:t>
      </w:r>
    </w:p>
    <w:p w14:paraId="7E98228C" w14:textId="77777777" w:rsidR="007B1429" w:rsidRPr="00452870" w:rsidRDefault="007B1429" w:rsidP="007B1429">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3CB08D0" w14:textId="5DBBF278" w:rsidR="007B1429" w:rsidRDefault="007B1429" w:rsidP="007B1429">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A.7.6.3.</w:t>
      </w:r>
      <w:r w:rsidR="00572835">
        <w:rPr>
          <w:rFonts w:ascii="Arial" w:eastAsia="SimSun" w:hAnsi="Arial"/>
        </w:rPr>
        <w:t>5</w:t>
      </w:r>
      <w:r>
        <w:rPr>
          <w:rFonts w:ascii="Arial" w:eastAsia="SimSun" w:hAnsi="Arial"/>
        </w:rPr>
        <w:t xml:space="preserve">.1-1, </w:t>
      </w:r>
      <w:r w:rsidRPr="00A17B45">
        <w:rPr>
          <w:rFonts w:ascii="Arial" w:eastAsia="SimSun" w:hAnsi="Arial"/>
        </w:rPr>
        <w:t>A.7.6.</w:t>
      </w:r>
      <w:r>
        <w:rPr>
          <w:rFonts w:ascii="Arial" w:eastAsia="SimSun" w:hAnsi="Arial"/>
        </w:rPr>
        <w:t>3</w:t>
      </w:r>
      <w:r w:rsidRPr="00A17B45">
        <w:rPr>
          <w:rFonts w:ascii="Arial" w:eastAsia="SimSun" w:hAnsi="Arial"/>
        </w:rPr>
        <w:t>.</w:t>
      </w:r>
      <w:r w:rsidR="00572835">
        <w:rPr>
          <w:rFonts w:ascii="Arial" w:eastAsia="SimSun" w:hAnsi="Arial"/>
        </w:rPr>
        <w:t>5</w:t>
      </w:r>
      <w:r w:rsidRPr="00A17B45">
        <w:rPr>
          <w:rFonts w:ascii="Arial" w:eastAsia="SimSun" w:hAnsi="Arial"/>
        </w:rPr>
        <w:t>.</w:t>
      </w:r>
      <w:r w:rsidR="00492B05">
        <w:rPr>
          <w:rFonts w:ascii="Arial" w:eastAsia="SimSun" w:hAnsi="Arial"/>
        </w:rPr>
        <w:t>2</w:t>
      </w:r>
      <w:r w:rsidRPr="00A17B45">
        <w:rPr>
          <w:rFonts w:ascii="Arial" w:eastAsia="SimSun" w:hAnsi="Arial"/>
        </w:rPr>
        <w:t>-</w:t>
      </w:r>
      <w:r w:rsidR="00492B05">
        <w:rPr>
          <w:rFonts w:ascii="Arial" w:eastAsia="SimSun" w:hAnsi="Arial"/>
        </w:rPr>
        <w:t>1</w:t>
      </w:r>
      <w:r>
        <w:rPr>
          <w:rFonts w:ascii="Arial" w:eastAsia="SimSun" w:hAnsi="Arial"/>
        </w:rPr>
        <w:t xml:space="preserve"> and </w:t>
      </w:r>
      <w:r w:rsidRPr="00A17B45">
        <w:rPr>
          <w:rFonts w:ascii="Arial" w:eastAsia="SimSun" w:hAnsi="Arial"/>
        </w:rPr>
        <w:t>A.7.6.</w:t>
      </w:r>
      <w:r>
        <w:rPr>
          <w:rFonts w:ascii="Arial" w:eastAsia="SimSun" w:hAnsi="Arial"/>
        </w:rPr>
        <w:t>3</w:t>
      </w:r>
      <w:r w:rsidRPr="00A17B45">
        <w:rPr>
          <w:rFonts w:ascii="Arial" w:eastAsia="SimSun" w:hAnsi="Arial"/>
        </w:rPr>
        <w:t>.</w:t>
      </w:r>
      <w:r w:rsidR="00572835">
        <w:rPr>
          <w:rFonts w:ascii="Arial" w:eastAsia="SimSun" w:hAnsi="Arial"/>
        </w:rPr>
        <w:t>5</w:t>
      </w:r>
      <w:r w:rsidRPr="00A17B45">
        <w:rPr>
          <w:rFonts w:ascii="Arial" w:eastAsia="SimSun" w:hAnsi="Arial"/>
        </w:rPr>
        <w:t>.</w:t>
      </w:r>
      <w:r w:rsidR="00492B05">
        <w:rPr>
          <w:rFonts w:ascii="Arial" w:eastAsia="SimSun" w:hAnsi="Arial"/>
        </w:rPr>
        <w:t>2</w:t>
      </w:r>
      <w:r w:rsidRPr="00A17B45">
        <w:rPr>
          <w:rFonts w:ascii="Arial" w:eastAsia="SimSun" w:hAnsi="Arial"/>
        </w:rPr>
        <w:t>-</w:t>
      </w:r>
      <w:r w:rsidR="00492B05">
        <w:rPr>
          <w:rFonts w:ascii="Arial" w:eastAsia="SimSun" w:hAnsi="Arial"/>
        </w:rPr>
        <w:t>2</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0E4C4C4" w14:textId="77777777" w:rsidR="00E95CE0" w:rsidRDefault="00E95CE0" w:rsidP="00E95CE0">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064361AC" w14:textId="77777777" w:rsidR="00BC0BB6" w:rsidRDefault="00BC0BB6" w:rsidP="00BC0BB6">
      <w:pPr>
        <w:jc w:val="both"/>
        <w:rPr>
          <w:rFonts w:ascii="Arial" w:hAnsi="Arial" w:cs="Arial"/>
        </w:rPr>
      </w:pPr>
      <w:r w:rsidRPr="00E579D8">
        <w:rPr>
          <w:rFonts w:ascii="Arial" w:hAnsi="Arial" w:cs="Arial"/>
        </w:rPr>
        <w:t>In this test</w:t>
      </w:r>
      <w:r>
        <w:rPr>
          <w:rFonts w:ascii="Arial" w:hAnsi="Arial" w:cs="Arial"/>
        </w:rPr>
        <w:t xml:space="preserve"> case at the start of T2, SSB#1</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w:t>
      </w:r>
      <w:r>
        <w:rPr>
          <w:rFonts w:ascii="Arial" w:hAnsi="Arial" w:cs="Arial"/>
        </w:rPr>
        <w:t xml:space="preserve"> to </w:t>
      </w:r>
      <w:r w:rsidRPr="00497EC4">
        <w:rPr>
          <w:rFonts w:ascii="Arial" w:hAnsi="Arial" w:cs="Arial"/>
        </w:rPr>
        <w:t>send L1-RSRP report including results of both SSB</w:t>
      </w:r>
      <w:r>
        <w:rPr>
          <w:rFonts w:ascii="Arial" w:hAnsi="Arial" w:cs="Arial"/>
        </w:rPr>
        <w:t>#</w:t>
      </w:r>
      <w:r w:rsidRPr="00497EC4">
        <w:rPr>
          <w:rFonts w:ascii="Arial" w:hAnsi="Arial" w:cs="Arial"/>
        </w:rPr>
        <w:t>0 and SSB</w:t>
      </w:r>
      <w:r>
        <w:rPr>
          <w:rFonts w:ascii="Arial" w:hAnsi="Arial" w:cs="Arial"/>
        </w:rPr>
        <w:t>#</w:t>
      </w:r>
      <w:r w:rsidRPr="00497EC4">
        <w:rPr>
          <w:rFonts w:ascii="Arial" w:hAnsi="Arial" w:cs="Arial"/>
        </w:rPr>
        <w:t>1</w:t>
      </w:r>
      <w:r w:rsidRPr="00E579D8">
        <w:rPr>
          <w:rFonts w:ascii="Arial" w:hAnsi="Arial" w:cs="Arial"/>
        </w:rPr>
        <w:t>.</w:t>
      </w:r>
    </w:p>
    <w:p w14:paraId="6206B995" w14:textId="77777777" w:rsidR="00BC0BB6" w:rsidRDefault="00BC0BB6" w:rsidP="00BC0BB6">
      <w:pPr>
        <w:jc w:val="both"/>
        <w:rPr>
          <w:rFonts w:ascii="Arial" w:hAnsi="Arial" w:cs="Arial"/>
        </w:rPr>
      </w:pPr>
      <w:r>
        <w:rPr>
          <w:rFonts w:ascii="Arial" w:hAnsi="Arial" w:cs="Arial"/>
        </w:rPr>
        <w:t xml:space="preserve">SSB#1 which is nominally 9dB stronger than SSB#0 is measured with the absolute accuracy as defined </w:t>
      </w:r>
      <w:r w:rsidRPr="00DA4F7B">
        <w:rPr>
          <w:rFonts w:ascii="Arial" w:hAnsi="Arial" w:cs="Arial"/>
        </w:rPr>
        <w:t>in TS 38.133 10.1.</w:t>
      </w:r>
      <w:r w:rsidR="00DA4F7B" w:rsidRPr="00DA4F7B">
        <w:rPr>
          <w:rFonts w:ascii="Arial" w:hAnsi="Arial" w:cs="Arial"/>
        </w:rPr>
        <w:t>20</w:t>
      </w:r>
      <w:r w:rsidRPr="00DA4F7B">
        <w:rPr>
          <w:rFonts w:ascii="Arial" w:hAnsi="Arial" w:cs="Arial"/>
        </w:rPr>
        <w:t>.1.1 and reported using mapping table 10.1.6.1-1. SSB#0 is measured with the relative accuracy as defined in TS 38.133 10.1.</w:t>
      </w:r>
      <w:r w:rsidR="00DA4F7B" w:rsidRPr="00DA4F7B">
        <w:rPr>
          <w:rFonts w:ascii="Arial" w:hAnsi="Arial" w:cs="Arial"/>
        </w:rPr>
        <w:t>20</w:t>
      </w:r>
      <w:r w:rsidRPr="00DA4F7B">
        <w:rPr>
          <w:rFonts w:ascii="Arial" w:hAnsi="Arial" w:cs="Arial"/>
        </w:rPr>
        <w:t>.1.2 and reported using differential mapping table 10.1.6.1-2.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77777777"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SSBs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D2A1973" w14:textId="51C5A30B"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00572835">
        <w:rPr>
          <w:rFonts w:ascii="Arial" w:hAnsi="Arial"/>
        </w:rPr>
        <w:t>,</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1CC70BAD" w14:textId="77777777"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1B17BDE6"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lastRenderedPageBreak/>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78DCD00E" w14:textId="77777777"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SSB#0,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4A26AF6F"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 xml:space="preserve">averaged over </w:t>
      </w:r>
      <w:proofErr w:type="spellStart"/>
      <w:r w:rsidRPr="00F14465">
        <w:rPr>
          <w:rFonts w:ascii="Arial" w:hAnsi="Arial" w:cs="Arial"/>
        </w:rPr>
        <w:t>BW</w:t>
      </w:r>
      <w:r w:rsidRPr="00F14465">
        <w:rPr>
          <w:rFonts w:ascii="Arial" w:hAnsi="Arial" w:cs="Arial"/>
          <w:vertAlign w:val="subscript"/>
        </w:rPr>
        <w:t>Config</w:t>
      </w:r>
      <w:proofErr w:type="spellEnd"/>
    </w:p>
    <w:p w14:paraId="49250306" w14:textId="77777777"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for SSB#1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2BF1E4E2" w14:textId="77777777" w:rsidR="00F40230" w:rsidRDefault="00F40230" w:rsidP="00CF1CFF">
      <w:pPr>
        <w:jc w:val="both"/>
        <w:rPr>
          <w:rFonts w:ascii="Arial" w:hAnsi="Arial" w:cs="Arial"/>
          <w:color w:val="FF0000"/>
          <w:sz w:val="40"/>
          <w:szCs w:val="40"/>
          <w:highlight w:val="yellow"/>
        </w:rPr>
      </w:pPr>
    </w:p>
    <w:p w14:paraId="79E6748F" w14:textId="77777777" w:rsidR="00F40230" w:rsidRDefault="00F40230" w:rsidP="00CF1CFF">
      <w:pPr>
        <w:jc w:val="both"/>
        <w:rPr>
          <w:rFonts w:ascii="Arial" w:hAnsi="Arial" w:cs="Arial"/>
          <w:color w:val="FF0000"/>
          <w:sz w:val="40"/>
          <w:szCs w:val="40"/>
          <w:highlight w:val="yellow"/>
        </w:rPr>
      </w:pPr>
    </w:p>
    <w:p w14:paraId="19129693" w14:textId="77777777" w:rsidR="000C2126" w:rsidRDefault="000C2126" w:rsidP="000C212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77777777"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77777777" w:rsidR="000C2126" w:rsidRDefault="000C2126" w:rsidP="000C2126">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77777777" w:rsidR="000C2126" w:rsidRPr="008F70D4" w:rsidRDefault="000C2126" w:rsidP="000C2126">
      <w:pPr>
        <w:jc w:val="both"/>
        <w:rPr>
          <w:rFonts w:ascii="Arial" w:hAnsi="Arial" w:cs="Arial"/>
          <w:b/>
          <w:bCs/>
          <w:sz w:val="22"/>
          <w:szCs w:val="22"/>
        </w:rPr>
      </w:pPr>
      <w:r>
        <w:rPr>
          <w:rFonts w:ascii="Arial" w:hAnsi="Arial" w:cs="Arial"/>
          <w:sz w:val="22"/>
          <w:szCs w:val="22"/>
        </w:rPr>
        <w:t>&lt;&lt; Extracts from TS 38.133 v16.8</w:t>
      </w:r>
      <w:r w:rsidRPr="00CA5327">
        <w:rPr>
          <w:rFonts w:ascii="Arial" w:hAnsi="Arial" w:cs="Arial"/>
          <w:sz w:val="22"/>
          <w:szCs w:val="22"/>
        </w:rPr>
        <w:t>.0 &gt;&gt;</w:t>
      </w:r>
    </w:p>
    <w:p w14:paraId="318E440E" w14:textId="77777777" w:rsidR="00A82C52" w:rsidRPr="00A82C52" w:rsidRDefault="00A82C52" w:rsidP="00A82C52">
      <w:pPr>
        <w:keepNext/>
        <w:keepLines/>
        <w:overflowPunct w:val="0"/>
        <w:autoSpaceDE w:val="0"/>
        <w:autoSpaceDN w:val="0"/>
        <w:adjustRightInd w:val="0"/>
        <w:spacing w:before="120"/>
        <w:ind w:left="1418" w:hanging="1418"/>
        <w:textAlignment w:val="baseline"/>
        <w:outlineLvl w:val="3"/>
        <w:rPr>
          <w:highlight w:val="lightGray"/>
          <w:lang w:val="en-US"/>
        </w:rPr>
      </w:pPr>
      <w:r w:rsidRPr="00A82C52">
        <w:rPr>
          <w:rFonts w:ascii="Arial" w:hAnsi="Arial"/>
          <w:sz w:val="24"/>
          <w:highlight w:val="lightGray"/>
          <w:lang w:val="en-US"/>
        </w:rPr>
        <w:t>10.1.20.1</w:t>
      </w:r>
      <w:r w:rsidRPr="00A82C52">
        <w:rPr>
          <w:rFonts w:ascii="Arial" w:hAnsi="Arial"/>
          <w:sz w:val="24"/>
          <w:highlight w:val="lightGray"/>
          <w:lang w:val="en-US"/>
        </w:rPr>
        <w:tab/>
        <w:t>SSB based L1-RSRP accuracy requirements</w:t>
      </w:r>
    </w:p>
    <w:p w14:paraId="39D58894" w14:textId="77777777" w:rsidR="00A82C52" w:rsidRPr="00A82C52" w:rsidRDefault="00A82C52" w:rsidP="00A82C52">
      <w:pPr>
        <w:keepNext/>
        <w:keepLines/>
        <w:spacing w:before="120"/>
        <w:ind w:left="1701" w:hanging="1701"/>
        <w:outlineLvl w:val="4"/>
        <w:rPr>
          <w:highlight w:val="lightGray"/>
        </w:rPr>
      </w:pPr>
      <w:r w:rsidRPr="00A82C52">
        <w:rPr>
          <w:rFonts w:ascii="Arial" w:hAnsi="Arial"/>
          <w:sz w:val="22"/>
          <w:highlight w:val="lightGray"/>
        </w:rPr>
        <w:t>10.1.20.1.1</w:t>
      </w:r>
      <w:r w:rsidRPr="00A82C52">
        <w:rPr>
          <w:rFonts w:ascii="Arial" w:hAnsi="Arial"/>
          <w:sz w:val="22"/>
          <w:highlight w:val="lightGray"/>
        </w:rPr>
        <w:tab/>
        <w:t>Absolute Accuracy</w:t>
      </w:r>
    </w:p>
    <w:p w14:paraId="4FE57825" w14:textId="77777777" w:rsidR="00A82C52" w:rsidRPr="00A82C52" w:rsidRDefault="00A82C52" w:rsidP="00A82C52">
      <w:pPr>
        <w:rPr>
          <w:rFonts w:cs="v4.2.0"/>
          <w:i/>
          <w:highlight w:val="lightGray"/>
        </w:rPr>
      </w:pPr>
      <w:r w:rsidRPr="00A82C52">
        <w:rPr>
          <w:rFonts w:cs="v4.2.0"/>
          <w:highlight w:val="lightGray"/>
        </w:rPr>
        <w:t xml:space="preserve">Unless otherwise specified, the requirements for absolute accuracy of </w:t>
      </w:r>
      <w:r w:rsidRPr="00A82C52">
        <w:rPr>
          <w:rFonts w:cs="v4.2.0"/>
          <w:highlight w:val="lightGray"/>
          <w:lang w:eastAsia="zh-CN"/>
        </w:rPr>
        <w:t>SSB based L1-</w:t>
      </w:r>
      <w:r w:rsidRPr="00A82C52">
        <w:rPr>
          <w:rFonts w:cs="v4.2.0"/>
          <w:highlight w:val="lightGray"/>
        </w:rPr>
        <w:t>RSRP in this clause apply to all SSBs of the serving cell configured for L1-RSRP measurement.</w:t>
      </w:r>
    </w:p>
    <w:p w14:paraId="313F103D" w14:textId="77777777" w:rsidR="00A82C52" w:rsidRPr="00A82C52" w:rsidRDefault="00A82C52" w:rsidP="00A82C52">
      <w:pPr>
        <w:rPr>
          <w:rFonts w:cs="v4.2.0"/>
          <w:highlight w:val="lightGray"/>
        </w:rPr>
      </w:pPr>
      <w:r w:rsidRPr="00A82C52">
        <w:rPr>
          <w:rFonts w:cs="v4.2.0"/>
          <w:highlight w:val="lightGray"/>
        </w:rPr>
        <w:t xml:space="preserve">The accuracy requirements in Table </w:t>
      </w:r>
      <w:r w:rsidRPr="00A82C52">
        <w:rPr>
          <w:rFonts w:cs="v4.2.0"/>
          <w:highlight w:val="lightGray"/>
          <w:lang w:eastAsia="zh-CN"/>
        </w:rPr>
        <w:t>10.1.20.1.1</w:t>
      </w:r>
      <w:r w:rsidRPr="00A82C52">
        <w:rPr>
          <w:rFonts w:cs="v4.2.0"/>
          <w:highlight w:val="lightGray"/>
        </w:rPr>
        <w:t>-1 are valid under the following conditions:</w:t>
      </w:r>
    </w:p>
    <w:p w14:paraId="5B5EC41B"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Conditions defined in clause 7.3 of TS 38.101-2 [19] for reference sensitivity are fulfilled.</w:t>
      </w:r>
    </w:p>
    <w:p w14:paraId="5D9638BE"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Conditions for L1-RSRP measurements are fulfilled according to Annex B.2.4.1 for a corresponding Band </w:t>
      </w:r>
      <w:r w:rsidRPr="00A82C52">
        <w:rPr>
          <w:rFonts w:eastAsia="PMingLiU"/>
          <w:highlight w:val="lightGray"/>
        </w:rPr>
        <w:t>for each relevant SSB</w:t>
      </w:r>
      <w:r w:rsidRPr="00A82C52">
        <w:rPr>
          <w:highlight w:val="lightGray"/>
        </w:rPr>
        <w:t>.</w:t>
      </w:r>
    </w:p>
    <w:p w14:paraId="670BB14E"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 xml:space="preserve">The measured signals are in the directions covered by the percentile EIS spherical coverage of the UE, defined in </w:t>
      </w:r>
      <w:r w:rsidRPr="00A82C52">
        <w:rPr>
          <w:rFonts w:cs="Arial"/>
          <w:highlight w:val="lightGray"/>
        </w:rPr>
        <w:t>clause 7.3.4 of TS 38.101-2 [19]</w:t>
      </w:r>
      <w:r w:rsidRPr="00A82C52">
        <w:rPr>
          <w:highlight w:val="lightGray"/>
        </w:rPr>
        <w:t>.</w:t>
      </w:r>
    </w:p>
    <w:p w14:paraId="469DE6D6" w14:textId="77777777" w:rsidR="00A82C52" w:rsidRPr="00A82C52" w:rsidRDefault="00A82C52" w:rsidP="00A82C52">
      <w:pPr>
        <w:keepNext/>
        <w:keepLines/>
        <w:spacing w:before="60"/>
        <w:jc w:val="center"/>
        <w:rPr>
          <w:rFonts w:ascii="Arial" w:hAnsi="Arial"/>
          <w:b/>
          <w:highlight w:val="lightGray"/>
        </w:rPr>
      </w:pPr>
      <w:r w:rsidRPr="00A82C52">
        <w:rPr>
          <w:rFonts w:ascii="Arial" w:hAnsi="Arial"/>
          <w:b/>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82C52" w:rsidRPr="00A82C52" w14:paraId="2EC211DC" w14:textId="77777777" w:rsidTr="000E0708">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2AD6FF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2AE2B5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Conditions</w:t>
            </w:r>
          </w:p>
        </w:tc>
      </w:tr>
      <w:tr w:rsidR="00A82C52" w:rsidRPr="00A82C52" w14:paraId="2A5F6B4A" w14:textId="77777777" w:rsidTr="000E0708">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633E98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yellow"/>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093D51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2637BE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SSB </w:t>
            </w:r>
            <w:proofErr w:type="spellStart"/>
            <w:r w:rsidRPr="00A82C52">
              <w:rPr>
                <w:rFonts w:ascii="Arial" w:hAnsi="Arial" w:cs="Arial"/>
                <w:b/>
                <w:sz w:val="18"/>
                <w:highlight w:val="lightGray"/>
              </w:rPr>
              <w:t>Ês</w:t>
            </w:r>
            <w:proofErr w:type="spellEnd"/>
            <w:r w:rsidRPr="00A82C52">
              <w:rPr>
                <w:rFonts w:ascii="Arial" w:hAnsi="Arial" w:cs="Arial"/>
                <w:b/>
                <w:sz w:val="18"/>
                <w:highlight w:val="lightGray"/>
              </w:rPr>
              <w:t>/Iot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D95E42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Io</w:t>
            </w:r>
            <w:r w:rsidRPr="00A82C52">
              <w:rPr>
                <w:rFonts w:ascii="Arial" w:hAnsi="Arial"/>
                <w:b/>
                <w:sz w:val="18"/>
                <w:highlight w:val="lightGray"/>
                <w:vertAlign w:val="superscript"/>
              </w:rPr>
              <w:t xml:space="preserve"> Note 1</w:t>
            </w:r>
            <w:r w:rsidRPr="00A82C52">
              <w:rPr>
                <w:rFonts w:ascii="Arial" w:hAnsi="Arial"/>
                <w:b/>
                <w:sz w:val="18"/>
                <w:highlight w:val="lightGray"/>
              </w:rPr>
              <w:t xml:space="preserve"> range</w:t>
            </w:r>
          </w:p>
        </w:tc>
      </w:tr>
      <w:tr w:rsidR="00A82C52" w:rsidRPr="00A82C52" w14:paraId="4F68DA0F"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A3C0BD"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25D7BF" w14:textId="77777777" w:rsidR="00A82C52" w:rsidRPr="00A82C52" w:rsidRDefault="00A82C52" w:rsidP="000E0708">
            <w:pPr>
              <w:spacing w:after="0"/>
              <w:rPr>
                <w:rFonts w:ascii="Arial" w:hAnsi="Arial"/>
                <w:b/>
                <w:sz w:val="18"/>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8D27FFE" w14:textId="77777777" w:rsidR="00A82C52" w:rsidRPr="00A82C52" w:rsidRDefault="00A82C52" w:rsidP="000E0708">
            <w:pPr>
              <w:spacing w:after="0"/>
              <w:rPr>
                <w:rFonts w:ascii="Arial"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E8529A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59C11F0"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Maximum Io</w:t>
            </w:r>
          </w:p>
        </w:tc>
      </w:tr>
      <w:tr w:rsidR="00A82C52" w:rsidRPr="00A82C52" w14:paraId="17535BC9" w14:textId="77777777" w:rsidTr="000E0708">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482624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19019FD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6E5E4868"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20CB24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dBm / </w:t>
            </w: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b/>
                <w:sz w:val="18"/>
                <w:highlight w:val="lightGray"/>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C20D27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w:t>
            </w:r>
            <w:proofErr w:type="spellStart"/>
            <w:r w:rsidRPr="00A82C52">
              <w:rPr>
                <w:rFonts w:ascii="Arial" w:hAnsi="Arial"/>
                <w:b/>
                <w:sz w:val="18"/>
                <w:highlight w:val="lightGray"/>
              </w:rPr>
              <w:t>BW</w:t>
            </w:r>
            <w:r w:rsidRPr="00A82C52">
              <w:rPr>
                <w:rFonts w:ascii="Arial" w:hAnsi="Arial"/>
                <w:b/>
                <w:sz w:val="18"/>
                <w:highlight w:val="lightGray"/>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2371CAA"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w:t>
            </w:r>
            <w:proofErr w:type="spellStart"/>
            <w:r w:rsidRPr="00A82C52">
              <w:rPr>
                <w:rFonts w:ascii="Arial" w:hAnsi="Arial"/>
                <w:b/>
                <w:sz w:val="18"/>
                <w:highlight w:val="lightGray"/>
              </w:rPr>
              <w:t>BW</w:t>
            </w:r>
            <w:r w:rsidRPr="00A82C52">
              <w:rPr>
                <w:rFonts w:ascii="Arial" w:hAnsi="Arial"/>
                <w:b/>
                <w:sz w:val="18"/>
                <w:highlight w:val="lightGray"/>
                <w:vertAlign w:val="subscript"/>
              </w:rPr>
              <w:t>Channel</w:t>
            </w:r>
            <w:proofErr w:type="spellEnd"/>
          </w:p>
        </w:tc>
      </w:tr>
      <w:tr w:rsidR="00A82C52" w:rsidRPr="00A82C52" w14:paraId="1DA1FD85"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F4E012"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51046"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388DF91D" w14:textId="77777777" w:rsidR="00A82C52" w:rsidRPr="00A82C52" w:rsidRDefault="00A82C52" w:rsidP="000E0708">
            <w:pPr>
              <w:spacing w:after="0"/>
              <w:rPr>
                <w:rFonts w:ascii="Arial" w:hAnsi="Arial" w:cs="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399AA367"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C7B8666"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DFEB0C"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E48E5BB" w14:textId="77777777" w:rsidR="00A82C52" w:rsidRPr="00A82C52" w:rsidRDefault="00A82C52" w:rsidP="000E0708">
            <w:pPr>
              <w:spacing w:after="0"/>
              <w:rPr>
                <w:rFonts w:ascii="Arial" w:hAnsi="Arial"/>
                <w:b/>
                <w:sz w:val="18"/>
                <w:highlight w:val="lightGray"/>
              </w:rPr>
            </w:pPr>
          </w:p>
        </w:tc>
      </w:tr>
      <w:tr w:rsidR="00A82C52" w:rsidRPr="00A82C52" w14:paraId="0CF85E9E" w14:textId="77777777" w:rsidTr="000E0708">
        <w:trPr>
          <w:jc w:val="center"/>
        </w:trPr>
        <w:tc>
          <w:tcPr>
            <w:tcW w:w="1111" w:type="dxa"/>
            <w:tcBorders>
              <w:top w:val="single" w:sz="6" w:space="0" w:color="auto"/>
              <w:left w:val="single" w:sz="4" w:space="0" w:color="auto"/>
              <w:bottom w:val="nil"/>
              <w:right w:val="single" w:sz="6" w:space="0" w:color="auto"/>
            </w:tcBorders>
            <w:vAlign w:val="center"/>
            <w:hideMark/>
          </w:tcPr>
          <w:p w14:paraId="6A878ED6"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cs="Arial"/>
                <w:sz w:val="18"/>
                <w:highlight w:val="lightGray"/>
              </w:rPr>
              <w:lastRenderedPageBreak/>
              <w:t>±</w:t>
            </w:r>
            <w:r w:rsidRPr="00A82C52">
              <w:rPr>
                <w:rFonts w:ascii="Arial" w:hAnsi="Arial"/>
                <w:sz w:val="18"/>
                <w:highlight w:val="lightGray"/>
              </w:rPr>
              <w:t>6.5</w:t>
            </w:r>
          </w:p>
        </w:tc>
        <w:tc>
          <w:tcPr>
            <w:tcW w:w="1110" w:type="dxa"/>
            <w:tcBorders>
              <w:top w:val="single" w:sz="6" w:space="0" w:color="auto"/>
              <w:left w:val="single" w:sz="6" w:space="0" w:color="auto"/>
              <w:bottom w:val="nil"/>
              <w:right w:val="single" w:sz="4" w:space="0" w:color="auto"/>
            </w:tcBorders>
            <w:vAlign w:val="center"/>
            <w:hideMark/>
          </w:tcPr>
          <w:p w14:paraId="6D7F986F"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cs="Arial"/>
                <w:sz w:val="18"/>
                <w:highlight w:val="lightGray"/>
              </w:rPr>
              <w:t>±</w:t>
            </w:r>
            <w:r w:rsidRPr="00A82C52">
              <w:rPr>
                <w:rFonts w:ascii="Arial" w:hAnsi="Arial"/>
                <w:sz w:val="18"/>
                <w:highlight w:val="lightGray"/>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307BB5B" w14:textId="77777777" w:rsidR="00A82C52" w:rsidRPr="00A82C52" w:rsidRDefault="00A82C52" w:rsidP="000E0708">
            <w:pPr>
              <w:keepNext/>
              <w:keepLines/>
              <w:spacing w:after="0"/>
              <w:jc w:val="center"/>
              <w:rPr>
                <w:rFonts w:ascii="Arial" w:hAnsi="Arial"/>
                <w:sz w:val="18"/>
                <w:highlight w:val="lightGray"/>
              </w:rPr>
            </w:pPr>
            <w:r w:rsidRPr="00A82C52">
              <w:rPr>
                <w:rFonts w:ascii="Arial" w:eastAsia="Yu Mincho" w:hAnsi="Arial" w:cs="Arial"/>
                <w:sz w:val="18"/>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AAB7496" w14:textId="77777777" w:rsidR="00A82C52" w:rsidRPr="00A82C52" w:rsidRDefault="00A82C52" w:rsidP="000E0708">
            <w:pPr>
              <w:keepNext/>
              <w:keepLines/>
              <w:spacing w:after="0"/>
              <w:jc w:val="center"/>
              <w:rPr>
                <w:rFonts w:ascii="Arial" w:eastAsia="Yu Mincho" w:hAnsi="Arial"/>
                <w:sz w:val="18"/>
                <w:highlight w:val="lightGray"/>
                <w:lang w:eastAsia="ja-JP"/>
              </w:rPr>
            </w:pPr>
            <w:r w:rsidRPr="00A82C52">
              <w:rPr>
                <w:rFonts w:ascii="Arial" w:hAnsi="Arial"/>
                <w:sz w:val="18"/>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EA49939"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B970DC7"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t>-70</w:t>
            </w:r>
          </w:p>
        </w:tc>
      </w:tr>
      <w:tr w:rsidR="00A82C52" w:rsidRPr="00A82C52" w14:paraId="123232E3" w14:textId="77777777" w:rsidTr="000E0708">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F528647"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yellow"/>
              </w:rPr>
              <w:sym w:font="Symbol" w:char="F0B1"/>
            </w:r>
            <w:r w:rsidRPr="00A82C52">
              <w:rPr>
                <w:rFonts w:ascii="Arial" w:hAnsi="Arial"/>
                <w:sz w:val="18"/>
                <w:highlight w:val="yellow"/>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0BF61216"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sym w:font="Symbol" w:char="F0B1"/>
            </w:r>
            <w:r w:rsidRPr="00A82C52">
              <w:rPr>
                <w:rFonts w:ascii="Arial" w:hAnsi="Arial"/>
                <w:sz w:val="18"/>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7A20839F" w14:textId="77777777" w:rsidR="00A82C52" w:rsidRPr="00A82C52" w:rsidRDefault="00A82C52" w:rsidP="000E0708">
            <w:pPr>
              <w:keepNext/>
              <w:keepLines/>
              <w:spacing w:after="0"/>
              <w:jc w:val="center"/>
              <w:rPr>
                <w:rFonts w:ascii="Arial" w:hAnsi="Arial"/>
                <w:sz w:val="18"/>
                <w:highlight w:val="lightGray"/>
              </w:rPr>
            </w:pPr>
            <w:r w:rsidRPr="00A82C52">
              <w:rPr>
                <w:rFonts w:ascii="Arial" w:eastAsia="Yu Mincho" w:hAnsi="Arial" w:cs="Arial"/>
                <w:sz w:val="18"/>
                <w:highlight w:val="yellow"/>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C665C5A"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DF1D0A0" w14:textId="77777777" w:rsidR="00A82C52" w:rsidRPr="00A82C52" w:rsidRDefault="00A82C52" w:rsidP="000E0708">
            <w:pPr>
              <w:keepNext/>
              <w:keepLines/>
              <w:spacing w:after="0"/>
              <w:jc w:val="center"/>
              <w:rPr>
                <w:rFonts w:ascii="Arial" w:hAnsi="Arial"/>
                <w:sz w:val="18"/>
                <w:highlight w:val="yellow"/>
              </w:rPr>
            </w:pPr>
            <w:r w:rsidRPr="00A82C52">
              <w:rPr>
                <w:rFonts w:ascii="Arial" w:hAnsi="Arial"/>
                <w:sz w:val="18"/>
                <w:highlight w:val="yellow"/>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0DD3B22" w14:textId="77777777" w:rsidR="00A82C52" w:rsidRPr="00A82C52" w:rsidRDefault="00A82C52" w:rsidP="000E0708">
            <w:pPr>
              <w:keepNext/>
              <w:keepLines/>
              <w:spacing w:after="0"/>
              <w:jc w:val="center"/>
              <w:rPr>
                <w:rFonts w:ascii="Arial" w:hAnsi="Arial"/>
                <w:sz w:val="18"/>
                <w:highlight w:val="yellow"/>
              </w:rPr>
            </w:pPr>
            <w:r w:rsidRPr="00A82C52">
              <w:rPr>
                <w:rFonts w:ascii="Arial" w:hAnsi="Arial"/>
                <w:sz w:val="18"/>
                <w:highlight w:val="yellow"/>
              </w:rPr>
              <w:t>-50</w:t>
            </w:r>
          </w:p>
        </w:tc>
      </w:tr>
      <w:tr w:rsidR="00A82C52" w:rsidRPr="00A82C52" w14:paraId="16E874AA" w14:textId="77777777" w:rsidTr="000E070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AD6F666" w14:textId="77777777" w:rsidR="00A82C52" w:rsidRPr="00A82C52" w:rsidRDefault="00A82C52" w:rsidP="000E0708">
            <w:pPr>
              <w:keepNext/>
              <w:keepLines/>
              <w:spacing w:after="0"/>
              <w:ind w:left="851" w:hanging="851"/>
              <w:rPr>
                <w:rFonts w:ascii="Arial" w:hAnsi="Arial" w:cs="Arial"/>
                <w:sz w:val="18"/>
                <w:szCs w:val="18"/>
                <w:highlight w:val="lightGray"/>
              </w:rPr>
            </w:pPr>
            <w:r w:rsidRPr="00A82C52">
              <w:rPr>
                <w:rFonts w:ascii="Arial" w:hAnsi="Arial" w:cs="Arial"/>
                <w:sz w:val="18"/>
                <w:szCs w:val="18"/>
                <w:highlight w:val="lightGray"/>
              </w:rPr>
              <w:t>NOTE 1:</w:t>
            </w:r>
            <w:r w:rsidRPr="00A82C52">
              <w:rPr>
                <w:rFonts w:ascii="Arial" w:hAnsi="Arial" w:cs="Arial"/>
                <w:sz w:val="18"/>
                <w:szCs w:val="18"/>
                <w:highlight w:val="lightGray"/>
              </w:rPr>
              <w:tab/>
              <w:t xml:space="preserve">Io </w:t>
            </w:r>
            <w:r w:rsidRPr="00A82C52">
              <w:rPr>
                <w:rFonts w:ascii="Arial" w:hAnsi="Arial"/>
                <w:sz w:val="18"/>
                <w:highlight w:val="lightGray"/>
              </w:rPr>
              <w:t xml:space="preserve">specified at the Reference </w:t>
            </w:r>
            <w:proofErr w:type="gramStart"/>
            <w:r w:rsidRPr="00A82C52">
              <w:rPr>
                <w:rFonts w:ascii="Arial" w:hAnsi="Arial"/>
                <w:sz w:val="18"/>
                <w:highlight w:val="lightGray"/>
              </w:rPr>
              <w:t>point, and</w:t>
            </w:r>
            <w:proofErr w:type="gramEnd"/>
            <w:r w:rsidRPr="00A82C52">
              <w:rPr>
                <w:rFonts w:ascii="Arial" w:hAnsi="Arial" w:cs="Arial"/>
                <w:sz w:val="18"/>
                <w:szCs w:val="18"/>
                <w:highlight w:val="lightGray"/>
              </w:rPr>
              <w:t xml:space="preserve"> assumed to have constant EPRE across the bandwidth.</w:t>
            </w:r>
          </w:p>
          <w:p w14:paraId="13B768EB"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cs="Arial"/>
                <w:sz w:val="18"/>
                <w:szCs w:val="18"/>
                <w:highlight w:val="lightGray"/>
              </w:rPr>
              <w:t>NOTE 2:</w:t>
            </w:r>
            <w:r w:rsidRPr="00A82C52">
              <w:rPr>
                <w:rFonts w:ascii="Arial" w:hAnsi="Arial" w:cs="Arial"/>
                <w:sz w:val="18"/>
                <w:szCs w:val="18"/>
                <w:highlight w:val="lightGray"/>
              </w:rPr>
              <w:tab/>
            </w:r>
            <w:r w:rsidRPr="00A82C52">
              <w:rPr>
                <w:rFonts w:ascii="Arial" w:hAnsi="Arial"/>
                <w:sz w:val="18"/>
                <w:highlight w:val="lightGray"/>
              </w:rPr>
              <w:t xml:space="preserve">Values based on </w:t>
            </w:r>
            <w:proofErr w:type="spellStart"/>
            <w:r w:rsidRPr="00A82C52">
              <w:rPr>
                <w:rFonts w:ascii="Arial" w:hAnsi="Arial"/>
                <w:sz w:val="18"/>
                <w:highlight w:val="lightGray"/>
              </w:rPr>
              <w:t>Refsens</w:t>
            </w:r>
            <w:proofErr w:type="spellEnd"/>
            <w:r w:rsidRPr="00A82C52">
              <w:rPr>
                <w:rFonts w:ascii="Arial" w:hAnsi="Arial"/>
                <w:sz w:val="18"/>
                <w:highlight w:val="lightGray"/>
              </w:rPr>
              <w:t xml:space="preserve"> and EIS spherical coverage as defined in clauses 7.3.2 and 7.3.4 of TS 38.101-2 [19]. Applicable side condition selected depending on angle of arrival.</w:t>
            </w:r>
          </w:p>
          <w:p w14:paraId="7E40CC3E"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sz w:val="18"/>
                <w:highlight w:val="lightGray"/>
              </w:rPr>
              <w:t>NOTE 3:</w:t>
            </w:r>
            <w:r w:rsidRPr="00A82C52">
              <w:rPr>
                <w:rFonts w:ascii="Arial" w:hAnsi="Arial"/>
                <w:sz w:val="18"/>
                <w:highlight w:val="lightGray"/>
              </w:rPr>
              <w:tab/>
              <w:t xml:space="preserve">In the test cases, the SSB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 xml:space="preserve">/Iot and related parameters may need to be adjusted to ensure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/Iot at UE baseband is above the value defined in this table.</w:t>
            </w:r>
          </w:p>
        </w:tc>
      </w:tr>
    </w:tbl>
    <w:p w14:paraId="6ED06743" w14:textId="77777777" w:rsidR="00A82C52" w:rsidRPr="00A82C52" w:rsidRDefault="00A82C52" w:rsidP="00A82C52">
      <w:pPr>
        <w:rPr>
          <w:highlight w:val="lightGray"/>
          <w:lang w:eastAsia="zh-CN"/>
        </w:rPr>
      </w:pPr>
    </w:p>
    <w:p w14:paraId="4C165672" w14:textId="77777777" w:rsidR="00A82C52" w:rsidRPr="00A82C52" w:rsidRDefault="00A82C52" w:rsidP="00A82C52">
      <w:pPr>
        <w:keepNext/>
        <w:keepLines/>
        <w:spacing w:before="120"/>
        <w:ind w:left="1701" w:hanging="1701"/>
        <w:outlineLvl w:val="4"/>
        <w:rPr>
          <w:highlight w:val="lightGray"/>
        </w:rPr>
      </w:pPr>
      <w:r w:rsidRPr="00A82C52">
        <w:rPr>
          <w:rFonts w:ascii="Arial" w:hAnsi="Arial"/>
          <w:sz w:val="22"/>
          <w:highlight w:val="lightGray"/>
        </w:rPr>
        <w:t>10.1.20.1.2</w:t>
      </w:r>
      <w:r w:rsidRPr="00A82C52">
        <w:rPr>
          <w:rFonts w:ascii="Arial" w:hAnsi="Arial"/>
          <w:sz w:val="22"/>
          <w:highlight w:val="lightGray"/>
        </w:rPr>
        <w:tab/>
        <w:t>Relative Accuracy</w:t>
      </w:r>
    </w:p>
    <w:p w14:paraId="0FFF3CD7" w14:textId="77777777" w:rsidR="00A82C52" w:rsidRPr="00A82C52" w:rsidRDefault="00A82C52" w:rsidP="00A82C52">
      <w:pPr>
        <w:rPr>
          <w:rFonts w:cs="v4.2.0"/>
          <w:i/>
          <w:highlight w:val="lightGray"/>
        </w:rPr>
      </w:pPr>
      <w:r w:rsidRPr="00A82C52">
        <w:rPr>
          <w:rFonts w:cs="v4.2.0"/>
          <w:highlight w:val="lightGray"/>
        </w:rPr>
        <w:t xml:space="preserve">The relative accuracy of </w:t>
      </w:r>
      <w:r w:rsidRPr="00A82C52">
        <w:rPr>
          <w:rFonts w:cs="v4.2.0"/>
          <w:highlight w:val="lightGray"/>
          <w:lang w:eastAsia="zh-CN"/>
        </w:rPr>
        <w:t>SSB based L1-</w:t>
      </w:r>
      <w:r w:rsidRPr="00A82C52">
        <w:rPr>
          <w:rFonts w:cs="v4.2.0"/>
          <w:highlight w:val="lightGray"/>
        </w:rPr>
        <w:t xml:space="preserve">RSRP is defined as the </w:t>
      </w:r>
      <w:r w:rsidRPr="00A82C52">
        <w:rPr>
          <w:rFonts w:cs="v4.2.0"/>
          <w:highlight w:val="lightGray"/>
          <w:lang w:eastAsia="zh-CN"/>
        </w:rPr>
        <w:t>L1-</w:t>
      </w:r>
      <w:r w:rsidRPr="00A82C52">
        <w:rPr>
          <w:rFonts w:cs="v4.2.0"/>
          <w:highlight w:val="lightGray"/>
        </w:rPr>
        <w:t xml:space="preserve">RSRP measured from one SSB compared to the </w:t>
      </w:r>
      <w:r w:rsidRPr="00A82C52">
        <w:rPr>
          <w:highlight w:val="lightGray"/>
          <w:lang w:val="en-US"/>
        </w:rPr>
        <w:t>largest measured value of L1-RSRP among all SSBs of the serving cell</w:t>
      </w:r>
      <w:r w:rsidRPr="00A82C52">
        <w:rPr>
          <w:rFonts w:cs="v4.2.0"/>
          <w:highlight w:val="lightGray"/>
        </w:rPr>
        <w:t>.</w:t>
      </w:r>
    </w:p>
    <w:p w14:paraId="4DCDCD63" w14:textId="77777777" w:rsidR="00A82C52" w:rsidRPr="00A82C52" w:rsidRDefault="00A82C52" w:rsidP="00A82C52">
      <w:pPr>
        <w:rPr>
          <w:rFonts w:cs="v4.2.0"/>
          <w:highlight w:val="lightGray"/>
        </w:rPr>
      </w:pPr>
      <w:r w:rsidRPr="00A82C52">
        <w:rPr>
          <w:rFonts w:cs="v4.2.0"/>
          <w:highlight w:val="lightGray"/>
        </w:rPr>
        <w:t xml:space="preserve">The accuracy requirements in Table </w:t>
      </w:r>
      <w:r w:rsidRPr="00A82C52">
        <w:rPr>
          <w:highlight w:val="lightGray"/>
          <w:lang w:eastAsia="zh-CN"/>
        </w:rPr>
        <w:t>10.1.20</w:t>
      </w:r>
      <w:r w:rsidRPr="00A82C52">
        <w:rPr>
          <w:highlight w:val="lightGray"/>
        </w:rPr>
        <w:t>.1</w:t>
      </w:r>
      <w:r w:rsidRPr="00A82C52">
        <w:rPr>
          <w:highlight w:val="lightGray"/>
          <w:lang w:eastAsia="zh-CN"/>
        </w:rPr>
        <w:t>.2</w:t>
      </w:r>
      <w:r w:rsidRPr="00A82C52">
        <w:rPr>
          <w:rFonts w:cs="v4.2.0"/>
          <w:highlight w:val="lightGray"/>
        </w:rPr>
        <w:t>-1 are valid under the following conditions:</w:t>
      </w:r>
    </w:p>
    <w:p w14:paraId="6B4D1B2A" w14:textId="77777777" w:rsidR="00A82C52" w:rsidRPr="00A82C52" w:rsidRDefault="00A82C52" w:rsidP="00A82C52">
      <w:pPr>
        <w:ind w:left="568" w:hanging="284"/>
        <w:rPr>
          <w:rFonts w:cs="v4.2.0"/>
          <w:highlight w:val="lightGray"/>
          <w:lang w:eastAsia="zh-CN"/>
        </w:rPr>
      </w:pPr>
      <w:r w:rsidRPr="00A82C52">
        <w:rPr>
          <w:highlight w:val="lightGray"/>
        </w:rPr>
        <w:t>-</w:t>
      </w:r>
      <w:r w:rsidRPr="00A82C52">
        <w:rPr>
          <w:highlight w:val="lightGray"/>
        </w:rPr>
        <w:tab/>
        <w:t>Conditions defined in clause 7.3 of TS 38.101-2 [19] for reference sensitivity are fulfilled.</w:t>
      </w:r>
    </w:p>
    <w:p w14:paraId="0818100C"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Conditions for L1-RSRP measurements are fulfilled according to Annex B.2.4.1 for a corresponding Band for each relevant SSB.</w:t>
      </w:r>
    </w:p>
    <w:p w14:paraId="1E2C6485" w14:textId="77777777" w:rsidR="00A82C52" w:rsidRPr="00A82C52" w:rsidRDefault="00A82C52" w:rsidP="00A82C52">
      <w:pPr>
        <w:ind w:left="568" w:hanging="284"/>
        <w:rPr>
          <w:highlight w:val="lightGray"/>
        </w:rPr>
      </w:pPr>
      <w:r w:rsidRPr="00A82C52">
        <w:rPr>
          <w:highlight w:val="lightGray"/>
        </w:rPr>
        <w:t>-</w:t>
      </w:r>
      <w:r w:rsidRPr="00A82C52">
        <w:rPr>
          <w:highlight w:val="lightGray"/>
        </w:rPr>
        <w:tab/>
        <w:t>The measured signals are in the directions covered by the percentile EIS spherical coverage of the UE, defined in clause 7.3.4 of TS 38.101-2 [19].</w:t>
      </w:r>
    </w:p>
    <w:p w14:paraId="2818F2B9" w14:textId="77777777" w:rsidR="00A82C52" w:rsidRPr="00A82C52" w:rsidRDefault="00A82C52" w:rsidP="00A82C52">
      <w:pPr>
        <w:keepNext/>
        <w:keepLines/>
        <w:spacing w:before="60"/>
        <w:jc w:val="center"/>
        <w:rPr>
          <w:rFonts w:ascii="Arial" w:hAnsi="Arial"/>
          <w:b/>
          <w:highlight w:val="lightGray"/>
        </w:rPr>
      </w:pPr>
      <w:r w:rsidRPr="00A82C52">
        <w:rPr>
          <w:rFonts w:ascii="Arial" w:hAnsi="Arial"/>
          <w:b/>
          <w:highlight w:val="lightGray"/>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82C52" w:rsidRPr="00A82C52" w14:paraId="31C8C841" w14:textId="77777777" w:rsidTr="000E0708">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02463B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F1272BE"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Conditions</w:t>
            </w:r>
          </w:p>
        </w:tc>
      </w:tr>
      <w:tr w:rsidR="00A82C52" w:rsidRPr="00A82C52" w14:paraId="3A007E88" w14:textId="77777777" w:rsidTr="000E0708">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EB7285F" w14:textId="77777777" w:rsidR="00A82C52" w:rsidRPr="00A82C52" w:rsidRDefault="00A82C52" w:rsidP="000E0708">
            <w:pPr>
              <w:keepNext/>
              <w:keepLines/>
              <w:spacing w:after="0"/>
              <w:jc w:val="center"/>
              <w:rPr>
                <w:rFonts w:ascii="Arial" w:hAnsi="Arial"/>
                <w:b/>
                <w:sz w:val="18"/>
                <w:highlight w:val="lightGray"/>
              </w:rPr>
            </w:pPr>
            <w:r w:rsidRPr="00DE6343">
              <w:rPr>
                <w:rFonts w:ascii="Arial" w:hAnsi="Arial"/>
                <w:b/>
                <w:sz w:val="18"/>
                <w:highlight w:val="yellow"/>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394BEA5"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Extreme condition</w:t>
            </w:r>
          </w:p>
        </w:tc>
        <w:tc>
          <w:tcPr>
            <w:tcW w:w="1029" w:type="dxa"/>
            <w:vMerge w:val="restart"/>
            <w:tcBorders>
              <w:top w:val="single" w:sz="6" w:space="0" w:color="auto"/>
              <w:left w:val="single" w:sz="4" w:space="0" w:color="auto"/>
              <w:bottom w:val="nil"/>
              <w:right w:val="single" w:sz="4" w:space="0" w:color="auto"/>
            </w:tcBorders>
            <w:hideMark/>
          </w:tcPr>
          <w:p w14:paraId="0C629CC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SSB </w:t>
            </w:r>
            <w:proofErr w:type="spellStart"/>
            <w:r w:rsidRPr="00A82C52">
              <w:rPr>
                <w:rFonts w:ascii="Arial" w:hAnsi="Arial" w:cs="Arial"/>
                <w:b/>
                <w:sz w:val="18"/>
                <w:highlight w:val="lightGray"/>
              </w:rPr>
              <w:t>Ês</w:t>
            </w:r>
            <w:proofErr w:type="spellEnd"/>
            <w:r w:rsidRPr="00A82C52">
              <w:rPr>
                <w:rFonts w:ascii="Arial" w:hAnsi="Arial" w:cs="Arial"/>
                <w:b/>
                <w:sz w:val="18"/>
                <w:highlight w:val="lightGray"/>
              </w:rPr>
              <w:t>/Iot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E255A28"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Io</w:t>
            </w:r>
            <w:r w:rsidRPr="00A82C52">
              <w:rPr>
                <w:rFonts w:ascii="Arial" w:hAnsi="Arial"/>
                <w:b/>
                <w:sz w:val="18"/>
                <w:highlight w:val="lightGray"/>
                <w:vertAlign w:val="superscript"/>
              </w:rPr>
              <w:t xml:space="preserve"> Note 1</w:t>
            </w:r>
            <w:r w:rsidRPr="00A82C52">
              <w:rPr>
                <w:rFonts w:ascii="Arial" w:hAnsi="Arial"/>
                <w:b/>
                <w:sz w:val="18"/>
                <w:highlight w:val="lightGray"/>
              </w:rPr>
              <w:t xml:space="preserve"> range</w:t>
            </w:r>
          </w:p>
        </w:tc>
      </w:tr>
      <w:tr w:rsidR="00A82C52" w:rsidRPr="00A82C52" w14:paraId="66DA231E" w14:textId="77777777" w:rsidTr="000E0708">
        <w:trPr>
          <w:jc w:val="center"/>
        </w:trPr>
        <w:tc>
          <w:tcPr>
            <w:tcW w:w="0" w:type="auto"/>
            <w:vMerge/>
            <w:tcBorders>
              <w:top w:val="single" w:sz="6" w:space="0" w:color="auto"/>
              <w:left w:val="single" w:sz="4" w:space="0" w:color="auto"/>
              <w:bottom w:val="nil"/>
              <w:right w:val="single" w:sz="6" w:space="0" w:color="auto"/>
            </w:tcBorders>
            <w:vAlign w:val="center"/>
            <w:hideMark/>
          </w:tcPr>
          <w:p w14:paraId="4003049E"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4ED4F9BD"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nil"/>
              <w:right w:val="single" w:sz="4" w:space="0" w:color="auto"/>
            </w:tcBorders>
            <w:vAlign w:val="center"/>
            <w:hideMark/>
          </w:tcPr>
          <w:p w14:paraId="5B7DA76B" w14:textId="77777777" w:rsidR="00A82C52" w:rsidRPr="00A82C52" w:rsidRDefault="00A82C52" w:rsidP="000E0708">
            <w:pPr>
              <w:spacing w:after="0"/>
              <w:rPr>
                <w:rFonts w:ascii="Arial"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E8C92F4"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1EE87B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Maximum Io</w:t>
            </w:r>
          </w:p>
        </w:tc>
      </w:tr>
      <w:tr w:rsidR="00A82C52" w:rsidRPr="00A82C52" w14:paraId="4A5DD667" w14:textId="77777777" w:rsidTr="000E0708">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821E6C"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6FD5FDFB"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7F7D83D6" w14:textId="77777777" w:rsidR="00A82C52" w:rsidRPr="00A82C52" w:rsidRDefault="00A82C52" w:rsidP="000E0708">
            <w:pPr>
              <w:keepNext/>
              <w:keepLines/>
              <w:spacing w:after="0"/>
              <w:jc w:val="center"/>
              <w:rPr>
                <w:rFonts w:ascii="Arial" w:hAnsi="Arial" w:cs="Arial"/>
                <w:b/>
                <w:sz w:val="18"/>
                <w:highlight w:val="lightGray"/>
              </w:rPr>
            </w:pPr>
            <w:r w:rsidRPr="00A82C52">
              <w:rPr>
                <w:rFonts w:ascii="Arial"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D379A1D"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cs="Arial"/>
                <w:b/>
                <w:sz w:val="18"/>
                <w:highlight w:val="lightGray"/>
              </w:rPr>
              <w:t xml:space="preserve">dBm / </w:t>
            </w: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b/>
                <w:sz w:val="18"/>
                <w:highlight w:val="lightGray"/>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91FF745"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dBm/</w:t>
            </w:r>
            <w:proofErr w:type="spellStart"/>
            <w:r w:rsidRPr="00A82C52">
              <w:rPr>
                <w:rFonts w:ascii="Arial" w:hAnsi="Arial"/>
                <w:b/>
                <w:sz w:val="18"/>
                <w:highlight w:val="lightGray"/>
              </w:rPr>
              <w:t>BW</w:t>
            </w:r>
            <w:r w:rsidRPr="00A82C52">
              <w:rPr>
                <w:rFonts w:ascii="Arial" w:hAnsi="Arial"/>
                <w:b/>
                <w:sz w:val="18"/>
                <w:highlight w:val="lightGray"/>
                <w:vertAlign w:val="subscript"/>
              </w:rPr>
              <w:t>Channel</w:t>
            </w:r>
            <w:proofErr w:type="spellEnd"/>
          </w:p>
        </w:tc>
      </w:tr>
      <w:tr w:rsidR="00A82C52" w:rsidRPr="00A82C52" w14:paraId="682A92B5" w14:textId="77777777" w:rsidTr="000E070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F6FA13"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E45768" w14:textId="77777777" w:rsidR="00A82C52" w:rsidRPr="00A82C52" w:rsidRDefault="00A82C52" w:rsidP="000E0708">
            <w:pPr>
              <w:spacing w:after="0"/>
              <w:rPr>
                <w:rFonts w:ascii="Arial" w:hAnsi="Arial"/>
                <w:b/>
                <w:sz w:val="18"/>
                <w:highlight w:val="lightGray"/>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FA2CF0" w14:textId="77777777" w:rsidR="00A82C52" w:rsidRPr="00A82C52" w:rsidRDefault="00A82C52" w:rsidP="000E0708">
            <w:pPr>
              <w:spacing w:after="0"/>
              <w:rPr>
                <w:rFonts w:ascii="Arial" w:hAnsi="Arial" w:cs="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39ACC47"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449B9882" w14:textId="77777777" w:rsidR="00A82C52" w:rsidRPr="00A82C52" w:rsidRDefault="00A82C52" w:rsidP="000E0708">
            <w:pPr>
              <w:keepNext/>
              <w:keepLines/>
              <w:spacing w:after="0"/>
              <w:jc w:val="center"/>
              <w:rPr>
                <w:rFonts w:ascii="Arial" w:hAnsi="Arial"/>
                <w:b/>
                <w:sz w:val="18"/>
                <w:highlight w:val="lightGray"/>
              </w:rPr>
            </w:pPr>
            <w:r w:rsidRPr="00A82C52">
              <w:rPr>
                <w:rFonts w:ascii="Arial" w:hAnsi="Arial"/>
                <w:b/>
                <w:sz w:val="18"/>
                <w:highlight w:val="lightGray"/>
              </w:rPr>
              <w:t>SCS</w:t>
            </w:r>
            <w:r w:rsidRPr="00A82C52">
              <w:rPr>
                <w:rFonts w:ascii="Arial" w:hAnsi="Arial"/>
                <w:b/>
                <w:sz w:val="18"/>
                <w:highlight w:val="lightGray"/>
                <w:vertAlign w:val="subscript"/>
              </w:rPr>
              <w:t>SSB</w:t>
            </w:r>
            <w:r w:rsidRPr="00A82C52">
              <w:rPr>
                <w:rFonts w:ascii="Arial" w:hAnsi="Arial" w:cs="Arial"/>
                <w:b/>
                <w:sz w:val="18"/>
                <w:highlight w:val="lightGray"/>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0368F77" w14:textId="77777777" w:rsidR="00A82C52" w:rsidRPr="00A82C52" w:rsidRDefault="00A82C52" w:rsidP="000E0708">
            <w:pPr>
              <w:spacing w:after="0"/>
              <w:rPr>
                <w:rFonts w:ascii="Arial" w:hAnsi="Arial"/>
                <w:b/>
                <w:sz w:val="18"/>
                <w:highlight w:val="lightGray"/>
              </w:rPr>
            </w:pPr>
          </w:p>
        </w:tc>
      </w:tr>
      <w:tr w:rsidR="00A82C52" w:rsidRPr="00A82C52" w14:paraId="776D5C27" w14:textId="77777777" w:rsidTr="000E0708">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44B18B9" w14:textId="77777777" w:rsidR="00A82C52" w:rsidRPr="00A82C52" w:rsidRDefault="00A82C52" w:rsidP="000E0708">
            <w:pPr>
              <w:keepNext/>
              <w:keepLines/>
              <w:spacing w:after="0"/>
              <w:jc w:val="center"/>
              <w:rPr>
                <w:rFonts w:ascii="Arial" w:hAnsi="Arial"/>
                <w:sz w:val="18"/>
                <w:highlight w:val="lightGray"/>
              </w:rPr>
            </w:pPr>
            <w:r w:rsidRPr="00DE6343">
              <w:rPr>
                <w:rFonts w:ascii="Arial" w:hAnsi="Arial"/>
                <w:sz w:val="18"/>
                <w:highlight w:val="yellow"/>
              </w:rPr>
              <w:sym w:font="Symbol" w:char="F0B1"/>
            </w:r>
            <w:r w:rsidRPr="00DE6343">
              <w:rPr>
                <w:rFonts w:ascii="Arial" w:hAnsi="Arial"/>
                <w:sz w:val="18"/>
                <w:highlight w:val="yellow"/>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10004B6D" w14:textId="77777777" w:rsidR="00A82C52" w:rsidRPr="00A82C52" w:rsidRDefault="00A82C52" w:rsidP="000E0708">
            <w:pPr>
              <w:keepNext/>
              <w:keepLines/>
              <w:spacing w:after="0"/>
              <w:jc w:val="center"/>
              <w:rPr>
                <w:rFonts w:ascii="Arial" w:hAnsi="Arial"/>
                <w:sz w:val="18"/>
                <w:highlight w:val="lightGray"/>
              </w:rPr>
            </w:pPr>
            <w:r w:rsidRPr="00A82C52">
              <w:rPr>
                <w:rFonts w:ascii="Arial" w:hAnsi="Arial"/>
                <w:sz w:val="18"/>
                <w:highlight w:val="lightGray"/>
              </w:rPr>
              <w:sym w:font="Symbol" w:char="F0B1"/>
            </w:r>
            <w:r w:rsidRPr="00A82C52">
              <w:rPr>
                <w:rFonts w:ascii="Arial" w:hAnsi="Arial"/>
                <w:sz w:val="18"/>
                <w:highlight w:val="lightGray"/>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765A3C62" w14:textId="77777777" w:rsidR="00A82C52" w:rsidRPr="00A82C52" w:rsidRDefault="00A82C52" w:rsidP="000E0708">
            <w:pPr>
              <w:keepNext/>
              <w:keepLines/>
              <w:spacing w:after="0"/>
              <w:jc w:val="center"/>
              <w:rPr>
                <w:rFonts w:ascii="Arial" w:hAnsi="Arial"/>
                <w:sz w:val="18"/>
                <w:highlight w:val="lightGray"/>
              </w:rPr>
            </w:pPr>
            <w:r w:rsidRPr="00AD10BF">
              <w:rPr>
                <w:rFonts w:ascii="Arial" w:eastAsia="Yu Mincho" w:hAnsi="Arial" w:cs="Arial"/>
                <w:sz w:val="18"/>
                <w:highlight w:val="yellow"/>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ECB66BF" w14:textId="77777777" w:rsidR="00A82C52" w:rsidRPr="00A82C52" w:rsidRDefault="00A82C52" w:rsidP="000E0708">
            <w:pPr>
              <w:keepNext/>
              <w:keepLines/>
              <w:spacing w:after="0"/>
              <w:jc w:val="center"/>
              <w:rPr>
                <w:rFonts w:ascii="Arial" w:eastAsia="Yu Mincho" w:hAnsi="Arial"/>
                <w:sz w:val="18"/>
                <w:highlight w:val="lightGray"/>
                <w:lang w:eastAsia="ja-JP"/>
              </w:rPr>
            </w:pPr>
            <w:r w:rsidRPr="00A82C52">
              <w:rPr>
                <w:rFonts w:ascii="Arial" w:hAnsi="Arial"/>
                <w:sz w:val="18"/>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5C31A3FF" w14:textId="77777777" w:rsidR="00A82C52" w:rsidRPr="00A82C52" w:rsidRDefault="00A82C52" w:rsidP="000E0708">
            <w:pPr>
              <w:keepNext/>
              <w:keepLines/>
              <w:spacing w:after="0"/>
              <w:jc w:val="center"/>
              <w:rPr>
                <w:rFonts w:ascii="Arial" w:hAnsi="Arial"/>
                <w:sz w:val="18"/>
                <w:highlight w:val="lightGray"/>
              </w:rPr>
            </w:pPr>
            <w:r w:rsidRPr="00DE6343">
              <w:rPr>
                <w:rFonts w:ascii="Arial" w:hAnsi="Arial"/>
                <w:sz w:val="18"/>
                <w:highlight w:val="yellow"/>
              </w:rPr>
              <w:t>-50</w:t>
            </w:r>
          </w:p>
        </w:tc>
      </w:tr>
      <w:tr w:rsidR="00A82C52" w:rsidRPr="008C6DE4" w14:paraId="51C97B88" w14:textId="77777777" w:rsidTr="000E0708">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975414D" w14:textId="77777777" w:rsidR="00A82C52" w:rsidRPr="00A82C52" w:rsidRDefault="00A82C52" w:rsidP="000E0708">
            <w:pPr>
              <w:keepNext/>
              <w:keepLines/>
              <w:spacing w:after="0"/>
              <w:ind w:left="851" w:hanging="851"/>
              <w:rPr>
                <w:rFonts w:ascii="Arial" w:hAnsi="Arial" w:cs="Arial"/>
                <w:sz w:val="18"/>
                <w:szCs w:val="18"/>
                <w:highlight w:val="lightGray"/>
              </w:rPr>
            </w:pPr>
            <w:r w:rsidRPr="00A82C52">
              <w:rPr>
                <w:rFonts w:ascii="Arial" w:hAnsi="Arial" w:cs="Arial"/>
                <w:sz w:val="18"/>
                <w:szCs w:val="18"/>
                <w:highlight w:val="lightGray"/>
              </w:rPr>
              <w:t>NOTE 1:</w:t>
            </w:r>
            <w:r w:rsidRPr="00A82C52">
              <w:rPr>
                <w:rFonts w:ascii="Arial" w:hAnsi="Arial" w:cs="Arial"/>
                <w:sz w:val="18"/>
                <w:szCs w:val="18"/>
                <w:highlight w:val="lightGray"/>
              </w:rPr>
              <w:tab/>
              <w:t xml:space="preserve">Io </w:t>
            </w:r>
            <w:r w:rsidRPr="00A82C52">
              <w:rPr>
                <w:rFonts w:ascii="Arial" w:hAnsi="Arial"/>
                <w:sz w:val="18"/>
                <w:highlight w:val="lightGray"/>
              </w:rPr>
              <w:t xml:space="preserve">specified at the Reference </w:t>
            </w:r>
            <w:proofErr w:type="gramStart"/>
            <w:r w:rsidRPr="00A82C52">
              <w:rPr>
                <w:rFonts w:ascii="Arial" w:hAnsi="Arial"/>
                <w:sz w:val="18"/>
                <w:highlight w:val="lightGray"/>
              </w:rPr>
              <w:t>point, and</w:t>
            </w:r>
            <w:proofErr w:type="gramEnd"/>
            <w:r w:rsidRPr="00A82C52">
              <w:rPr>
                <w:rFonts w:ascii="Arial" w:hAnsi="Arial" w:cs="Arial"/>
                <w:sz w:val="18"/>
                <w:szCs w:val="18"/>
                <w:highlight w:val="lightGray"/>
              </w:rPr>
              <w:t xml:space="preserve"> assumed to have constant EPRE across the bandwidth.</w:t>
            </w:r>
          </w:p>
          <w:p w14:paraId="6256E7A2" w14:textId="77777777" w:rsidR="00A82C52" w:rsidRPr="00A82C52" w:rsidRDefault="00A82C52" w:rsidP="000E0708">
            <w:pPr>
              <w:keepNext/>
              <w:keepLines/>
              <w:spacing w:after="0"/>
              <w:ind w:left="851" w:hanging="851"/>
              <w:rPr>
                <w:rFonts w:ascii="Arial" w:hAnsi="Arial" w:cs="Arial"/>
                <w:sz w:val="18"/>
                <w:szCs w:val="18"/>
                <w:highlight w:val="lightGray"/>
                <w:lang w:eastAsia="zh-CN"/>
              </w:rPr>
            </w:pPr>
            <w:r w:rsidRPr="00A82C52">
              <w:rPr>
                <w:rFonts w:ascii="Arial" w:hAnsi="Arial" w:cs="Arial"/>
                <w:sz w:val="18"/>
                <w:szCs w:val="18"/>
                <w:highlight w:val="lightGray"/>
              </w:rPr>
              <w:t>N</w:t>
            </w:r>
            <w:r w:rsidRPr="00A82C52">
              <w:rPr>
                <w:rFonts w:ascii="Arial" w:hAnsi="Arial" w:cs="Arial"/>
                <w:sz w:val="18"/>
                <w:szCs w:val="18"/>
                <w:highlight w:val="lightGray"/>
                <w:lang w:eastAsia="zh-CN"/>
              </w:rPr>
              <w:t>OTE</w:t>
            </w:r>
            <w:r w:rsidRPr="00A82C52">
              <w:rPr>
                <w:rFonts w:ascii="Arial" w:hAnsi="Arial" w:cs="Arial"/>
                <w:sz w:val="18"/>
                <w:szCs w:val="18"/>
                <w:highlight w:val="lightGray"/>
              </w:rPr>
              <w:t xml:space="preserve"> 2:</w:t>
            </w:r>
            <w:r w:rsidRPr="00A82C52">
              <w:rPr>
                <w:rFonts w:ascii="Arial" w:hAnsi="Arial" w:cs="Arial"/>
                <w:sz w:val="18"/>
                <w:szCs w:val="18"/>
                <w:highlight w:val="lightGray"/>
              </w:rPr>
              <w:tab/>
            </w:r>
            <w:r w:rsidRPr="00A82C52">
              <w:rPr>
                <w:rFonts w:ascii="Arial" w:hAnsi="Arial" w:cs="Arial"/>
                <w:sz w:val="18"/>
                <w:szCs w:val="18"/>
                <w:highlight w:val="lightGray"/>
                <w:lang w:eastAsia="zh-CN"/>
              </w:rPr>
              <w:t xml:space="preserve">The parameter SSB </w:t>
            </w:r>
            <w:proofErr w:type="spellStart"/>
            <w:r w:rsidRPr="00A82C52">
              <w:rPr>
                <w:rFonts w:ascii="Arial" w:hAnsi="Arial" w:cs="Arial"/>
                <w:sz w:val="18"/>
                <w:szCs w:val="18"/>
                <w:highlight w:val="lightGray"/>
              </w:rPr>
              <w:t>Ês</w:t>
            </w:r>
            <w:proofErr w:type="spellEnd"/>
            <w:r w:rsidRPr="00A82C52">
              <w:rPr>
                <w:rFonts w:ascii="Arial" w:hAnsi="Arial" w:cs="Arial"/>
                <w:sz w:val="18"/>
                <w:szCs w:val="18"/>
                <w:highlight w:val="lightGray"/>
              </w:rPr>
              <w:t>/Iot</w:t>
            </w:r>
            <w:r w:rsidRPr="00A82C52">
              <w:rPr>
                <w:rFonts w:ascii="Arial" w:hAnsi="Arial" w:cs="Arial"/>
                <w:sz w:val="18"/>
                <w:szCs w:val="18"/>
                <w:highlight w:val="lightGray"/>
                <w:lang w:eastAsia="zh-CN"/>
              </w:rPr>
              <w:t xml:space="preserve"> is the minimum SSB </w:t>
            </w:r>
            <w:proofErr w:type="spellStart"/>
            <w:r w:rsidRPr="00A82C52">
              <w:rPr>
                <w:rFonts w:ascii="Arial" w:hAnsi="Arial" w:cs="Arial"/>
                <w:sz w:val="18"/>
                <w:szCs w:val="18"/>
                <w:highlight w:val="lightGray"/>
              </w:rPr>
              <w:t>Ês</w:t>
            </w:r>
            <w:proofErr w:type="spellEnd"/>
            <w:r w:rsidRPr="00A82C52">
              <w:rPr>
                <w:rFonts w:ascii="Arial" w:hAnsi="Arial" w:cs="Arial"/>
                <w:sz w:val="18"/>
                <w:szCs w:val="18"/>
                <w:highlight w:val="lightGray"/>
              </w:rPr>
              <w:t>/Iot</w:t>
            </w:r>
            <w:r w:rsidRPr="00A82C52">
              <w:rPr>
                <w:rFonts w:ascii="Arial" w:hAnsi="Arial" w:cs="Arial"/>
                <w:sz w:val="18"/>
                <w:szCs w:val="18"/>
                <w:highlight w:val="lightGray"/>
                <w:lang w:eastAsia="zh-CN"/>
              </w:rPr>
              <w:t xml:space="preserve"> of the pair of SSBs to which the requirement applies.</w:t>
            </w:r>
          </w:p>
          <w:p w14:paraId="3B0128B0" w14:textId="77777777" w:rsidR="00A82C52" w:rsidRPr="00A82C52" w:rsidRDefault="00A82C52" w:rsidP="000E0708">
            <w:pPr>
              <w:keepNext/>
              <w:keepLines/>
              <w:spacing w:after="0"/>
              <w:ind w:left="851" w:hanging="851"/>
              <w:rPr>
                <w:rFonts w:ascii="Arial" w:hAnsi="Arial"/>
                <w:sz w:val="18"/>
                <w:highlight w:val="lightGray"/>
              </w:rPr>
            </w:pPr>
            <w:r w:rsidRPr="00A82C52">
              <w:rPr>
                <w:rFonts w:ascii="Arial" w:hAnsi="Arial" w:cs="Arial"/>
                <w:sz w:val="18"/>
                <w:szCs w:val="18"/>
                <w:highlight w:val="lightGray"/>
              </w:rPr>
              <w:t>NOTE 3:</w:t>
            </w:r>
            <w:r w:rsidRPr="00A82C52">
              <w:rPr>
                <w:rFonts w:ascii="Arial" w:hAnsi="Arial" w:cs="Arial"/>
                <w:sz w:val="18"/>
                <w:szCs w:val="18"/>
                <w:highlight w:val="lightGray"/>
              </w:rPr>
              <w:tab/>
            </w:r>
            <w:r w:rsidRPr="00A82C52">
              <w:rPr>
                <w:rFonts w:ascii="Arial" w:hAnsi="Arial"/>
                <w:sz w:val="18"/>
                <w:highlight w:val="lightGray"/>
              </w:rPr>
              <w:t xml:space="preserve">Values based on </w:t>
            </w:r>
            <w:proofErr w:type="spellStart"/>
            <w:r w:rsidRPr="00A82C52">
              <w:rPr>
                <w:rFonts w:ascii="Arial" w:hAnsi="Arial"/>
                <w:sz w:val="18"/>
                <w:highlight w:val="lightGray"/>
              </w:rPr>
              <w:t>Refsens</w:t>
            </w:r>
            <w:proofErr w:type="spellEnd"/>
            <w:r w:rsidRPr="00A82C52">
              <w:rPr>
                <w:rFonts w:ascii="Arial" w:hAnsi="Arial"/>
                <w:sz w:val="18"/>
                <w:highlight w:val="lightGray"/>
              </w:rPr>
              <w:t xml:space="preserve"> and EIS spherical coverage as defined in clauses 7.3.2 and 7.3.4 of TS 38.101-2 [19]. Applicable side condition selected depending on angle of arrival.</w:t>
            </w:r>
          </w:p>
          <w:p w14:paraId="3682C4ED" w14:textId="77777777" w:rsidR="00A82C52" w:rsidRPr="008C6DE4" w:rsidRDefault="00A82C52" w:rsidP="000E0708">
            <w:pPr>
              <w:keepNext/>
              <w:keepLines/>
              <w:spacing w:after="0"/>
              <w:ind w:left="851" w:hanging="851"/>
              <w:rPr>
                <w:rFonts w:ascii="Arial" w:hAnsi="Arial"/>
                <w:sz w:val="18"/>
              </w:rPr>
            </w:pPr>
            <w:r w:rsidRPr="00A82C52">
              <w:rPr>
                <w:rFonts w:ascii="Arial" w:hAnsi="Arial"/>
                <w:sz w:val="18"/>
                <w:highlight w:val="lightGray"/>
              </w:rPr>
              <w:t>NOTE 4:</w:t>
            </w:r>
            <w:r w:rsidRPr="00A82C52">
              <w:rPr>
                <w:rFonts w:ascii="Arial" w:hAnsi="Arial"/>
                <w:sz w:val="18"/>
                <w:highlight w:val="lightGray"/>
              </w:rPr>
              <w:tab/>
              <w:t xml:space="preserve">In the test cases, the SSB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 xml:space="preserve">/Iot and related parameters may need to be adjusted to ensure </w:t>
            </w:r>
            <w:proofErr w:type="spellStart"/>
            <w:r w:rsidRPr="00A82C52">
              <w:rPr>
                <w:rFonts w:ascii="Arial" w:hAnsi="Arial" w:hint="eastAsia"/>
                <w:sz w:val="18"/>
                <w:highlight w:val="lightGray"/>
              </w:rPr>
              <w:t>Ê</w:t>
            </w:r>
            <w:r w:rsidRPr="00A82C52">
              <w:rPr>
                <w:rFonts w:ascii="Arial" w:hAnsi="Arial"/>
                <w:sz w:val="18"/>
                <w:highlight w:val="lightGray"/>
              </w:rPr>
              <w:t>s</w:t>
            </w:r>
            <w:proofErr w:type="spellEnd"/>
            <w:r w:rsidRPr="00A82C52">
              <w:rPr>
                <w:rFonts w:ascii="Arial" w:hAnsi="Arial"/>
                <w:sz w:val="18"/>
                <w:highlight w:val="lightGray"/>
              </w:rPr>
              <w:t>/Iot at UE baseband is above the value defined in this table.</w:t>
            </w:r>
          </w:p>
        </w:tc>
      </w:tr>
    </w:tbl>
    <w:p w14:paraId="3994FC87" w14:textId="77777777" w:rsidR="00AD10BF" w:rsidRDefault="00AD10BF" w:rsidP="00AD10BF">
      <w:pPr>
        <w:jc w:val="both"/>
        <w:rPr>
          <w:rFonts w:ascii="Arial" w:hAnsi="Arial" w:cs="Arial"/>
        </w:rPr>
      </w:pPr>
    </w:p>
    <w:p w14:paraId="23A8A501" w14:textId="77777777"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L1-RSRP accuracy, the conditions of Io, SSB Es/Iot in Tables </w:t>
      </w:r>
      <w:r w:rsidRPr="005330CF">
        <w:rPr>
          <w:rFonts w:ascii="Arial" w:hAnsi="Arial" w:cs="Arial"/>
        </w:rPr>
        <w:t>10.1.</w:t>
      </w:r>
      <w:r>
        <w:rPr>
          <w:rFonts w:ascii="Arial" w:hAnsi="Arial" w:cs="Arial"/>
        </w:rPr>
        <w:t>20</w:t>
      </w:r>
      <w:r w:rsidRPr="005330CF">
        <w:rPr>
          <w:rFonts w:ascii="Arial" w:hAnsi="Arial" w:cs="Arial"/>
        </w:rPr>
        <w:t>.1.1-1</w:t>
      </w:r>
      <w:r>
        <w:rPr>
          <w:rFonts w:ascii="Arial" w:hAnsi="Arial" w:cs="Arial"/>
        </w:rPr>
        <w:t xml:space="preserve"> and </w:t>
      </w:r>
      <w:r w:rsidRPr="005330CF">
        <w:rPr>
          <w:rFonts w:ascii="Arial" w:hAnsi="Arial" w:cs="Arial"/>
        </w:rPr>
        <w:t>10.1.</w:t>
      </w:r>
      <w:r>
        <w:rPr>
          <w:rFonts w:ascii="Arial" w:hAnsi="Arial" w:cs="Arial"/>
        </w:rPr>
        <w:t>20</w:t>
      </w:r>
      <w:r w:rsidRPr="005330CF">
        <w:rPr>
          <w:rFonts w:ascii="Arial" w:hAnsi="Arial" w:cs="Arial"/>
        </w:rPr>
        <w:t>.1.</w:t>
      </w:r>
      <w:r>
        <w:rPr>
          <w:rFonts w:ascii="Arial" w:hAnsi="Arial" w:cs="Arial"/>
        </w:rPr>
        <w:t>2</w:t>
      </w:r>
      <w:r w:rsidRPr="005330CF">
        <w:rPr>
          <w:rFonts w:ascii="Arial" w:hAnsi="Arial" w:cs="Arial"/>
        </w:rPr>
        <w:t>-</w:t>
      </w:r>
      <w:r>
        <w:rPr>
          <w:rFonts w:ascii="Arial" w:hAnsi="Arial" w:cs="Arial"/>
        </w:rPr>
        <w:t>1, and conditions of SSB_RP and SSB Es/Iot in section Annex B.2.4 need to be fulfilled.</w:t>
      </w:r>
    </w:p>
    <w:p w14:paraId="17CEE8AA" w14:textId="77777777" w:rsidR="00AD10BF" w:rsidRPr="00E857A4" w:rsidRDefault="00AD10BF" w:rsidP="00AD10BF">
      <w:pPr>
        <w:keepNext/>
        <w:keepLines/>
        <w:spacing w:before="120"/>
        <w:ind w:left="1701" w:hanging="1701"/>
        <w:outlineLvl w:val="4"/>
        <w:rPr>
          <w:rFonts w:eastAsia="SimSun"/>
          <w:highlight w:val="lightGray"/>
        </w:rPr>
      </w:pPr>
      <w:r w:rsidRPr="00E857A4">
        <w:rPr>
          <w:rFonts w:ascii="Arial" w:hAnsi="Arial"/>
          <w:sz w:val="22"/>
          <w:highlight w:val="lightGray"/>
        </w:rPr>
        <w:t>B.2.4.1</w:t>
      </w:r>
      <w:r w:rsidRPr="00E857A4">
        <w:rPr>
          <w:rFonts w:ascii="Arial" w:hAnsi="Arial"/>
          <w:sz w:val="22"/>
          <w:highlight w:val="lightGray"/>
        </w:rPr>
        <w:tab/>
        <w:t>Conditions for SSB based L1-RSRP reporting</w:t>
      </w:r>
    </w:p>
    <w:p w14:paraId="77C0784D" w14:textId="77777777" w:rsidR="00AD10BF" w:rsidRPr="00E857A4" w:rsidRDefault="00AD10BF" w:rsidP="00AD10BF">
      <w:pPr>
        <w:rPr>
          <w:highlight w:val="lightGray"/>
        </w:rPr>
      </w:pPr>
      <w:r w:rsidRPr="00E857A4">
        <w:rPr>
          <w:highlight w:val="lightGray"/>
        </w:rPr>
        <w:t xml:space="preserve">This clause defines the following conditions for NR L1-RSRP measurement reporting and corresponding procedures performed based on SSBs: SSB_RP and </w:t>
      </w:r>
      <w:r w:rsidRPr="00E857A4">
        <w:rPr>
          <w:highlight w:val="lightGray"/>
          <w:lang w:val="en-US"/>
        </w:rPr>
        <w:t xml:space="preserve">SSB </w:t>
      </w:r>
      <w:proofErr w:type="spellStart"/>
      <w:r w:rsidRPr="00E857A4">
        <w:rPr>
          <w:highlight w:val="lightGray"/>
          <w:lang w:val="en-US"/>
        </w:rPr>
        <w:t>Ês</w:t>
      </w:r>
      <w:proofErr w:type="spellEnd"/>
      <w:r w:rsidRPr="00E857A4">
        <w:rPr>
          <w:highlight w:val="lightGray"/>
          <w:lang w:val="en-US"/>
        </w:rPr>
        <w:t xml:space="preserve">/Iot, </w:t>
      </w:r>
      <w:r w:rsidRPr="00E857A4">
        <w:rPr>
          <w:highlight w:val="lightGray"/>
        </w:rPr>
        <w:t>applicable for a corresponding operating band.</w:t>
      </w:r>
    </w:p>
    <w:p w14:paraId="2DD42B2B" w14:textId="77777777" w:rsidR="00AD10BF" w:rsidRPr="00E857A4" w:rsidRDefault="00AD10BF" w:rsidP="00AD10BF">
      <w:pPr>
        <w:rPr>
          <w:highlight w:val="lightGray"/>
        </w:rPr>
      </w:pPr>
      <w:r w:rsidRPr="00E857A4">
        <w:rPr>
          <w:highlight w:val="lightGray"/>
        </w:rPr>
        <w:lastRenderedPageBreak/>
        <w:t>The conditions are defined in Table B.2.4.1-2 for FR2 NR cells.</w:t>
      </w:r>
    </w:p>
    <w:p w14:paraId="3F88DA93" w14:textId="77777777" w:rsidR="00E857A4" w:rsidRPr="00E857A4" w:rsidRDefault="00E857A4" w:rsidP="00E857A4">
      <w:pPr>
        <w:keepNext/>
        <w:keepLines/>
        <w:spacing w:before="60"/>
        <w:jc w:val="center"/>
        <w:rPr>
          <w:rFonts w:ascii="Arial" w:hAnsi="Arial"/>
          <w:b/>
          <w:highlight w:val="lightGray"/>
        </w:rPr>
      </w:pPr>
      <w:r w:rsidRPr="00E857A4">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E857A4" w:rsidRPr="00E857A4" w14:paraId="3DA01808" w14:textId="77777777" w:rsidTr="000E0708">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00361DF6" w14:textId="77777777" w:rsidR="00E857A4" w:rsidRPr="00E857A4" w:rsidRDefault="00E857A4" w:rsidP="000E0708">
            <w:pPr>
              <w:pStyle w:val="TAH"/>
              <w:rPr>
                <w:highlight w:val="lightGray"/>
              </w:rPr>
            </w:pPr>
            <w:r w:rsidRPr="00E857A4">
              <w:rPr>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372810B4" w14:textId="77777777" w:rsidR="00E857A4" w:rsidRPr="00E857A4" w:rsidRDefault="00E857A4" w:rsidP="000E0708">
            <w:pPr>
              <w:pStyle w:val="TAH"/>
              <w:rPr>
                <w:highlight w:val="lightGray"/>
              </w:rPr>
            </w:pPr>
            <w:r w:rsidRPr="00E857A4">
              <w:rPr>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171594EC" w14:textId="77777777" w:rsidR="00E857A4" w:rsidRPr="00E857A4" w:rsidRDefault="00E857A4" w:rsidP="000E0708">
            <w:pPr>
              <w:pStyle w:val="TAH"/>
              <w:rPr>
                <w:highlight w:val="lightGray"/>
              </w:rPr>
            </w:pPr>
            <w:r w:rsidRPr="00E857A4">
              <w:rPr>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31FEE732" w14:textId="77777777" w:rsidR="00E857A4" w:rsidRPr="00E857A4" w:rsidRDefault="00E857A4" w:rsidP="000E0708">
            <w:pPr>
              <w:pStyle w:val="TAH"/>
              <w:rPr>
                <w:highlight w:val="lightGray"/>
              </w:rPr>
            </w:pPr>
            <w:r w:rsidRPr="00E857A4">
              <w:rPr>
                <w:highlight w:val="lightGray"/>
              </w:rPr>
              <w:t>Minimum SSB_RP</w:t>
            </w:r>
            <w:r w:rsidRPr="00E857A4">
              <w:rPr>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AF82B41" w14:textId="77777777" w:rsidR="00E857A4" w:rsidRPr="00E857A4" w:rsidRDefault="00E857A4" w:rsidP="000E0708">
            <w:pPr>
              <w:pStyle w:val="TAH"/>
              <w:rPr>
                <w:highlight w:val="lightGray"/>
              </w:rPr>
            </w:pPr>
            <w:r w:rsidRPr="00E857A4">
              <w:rPr>
                <w:highlight w:val="lightGray"/>
              </w:rPr>
              <w:t xml:space="preserve">SSB </w:t>
            </w:r>
            <w:proofErr w:type="spellStart"/>
            <w:r w:rsidRPr="00E857A4">
              <w:rPr>
                <w:highlight w:val="lightGray"/>
              </w:rPr>
              <w:t>Ês</w:t>
            </w:r>
            <w:proofErr w:type="spellEnd"/>
            <w:r w:rsidRPr="00E857A4">
              <w:rPr>
                <w:highlight w:val="lightGray"/>
              </w:rPr>
              <w:t>/Iot</w:t>
            </w:r>
          </w:p>
        </w:tc>
      </w:tr>
      <w:tr w:rsidR="00E857A4" w:rsidRPr="00E857A4" w14:paraId="67845329"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6C652"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0259"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B98B" w14:textId="77777777" w:rsidR="00E857A4" w:rsidRPr="00E857A4" w:rsidRDefault="00E857A4" w:rsidP="000E0708">
            <w:pPr>
              <w:pStyle w:val="TAH"/>
              <w:rPr>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4B73DF97" w14:textId="77777777" w:rsidR="00E857A4" w:rsidRPr="00E857A4" w:rsidRDefault="00E857A4" w:rsidP="000E0708">
            <w:pPr>
              <w:pStyle w:val="TAH"/>
              <w:rPr>
                <w:highlight w:val="lightGray"/>
              </w:rPr>
            </w:pPr>
            <w:r w:rsidRPr="00E857A4">
              <w:rPr>
                <w:highlight w:val="lightGray"/>
              </w:rPr>
              <w:t>dBm / SCS</w:t>
            </w:r>
            <w:r w:rsidRPr="00E857A4">
              <w:rPr>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7558962" w14:textId="77777777" w:rsidR="00E857A4" w:rsidRPr="00E857A4" w:rsidRDefault="00E857A4" w:rsidP="000E0708">
            <w:pPr>
              <w:pStyle w:val="TAH"/>
              <w:rPr>
                <w:highlight w:val="lightGray"/>
              </w:rPr>
            </w:pPr>
            <w:r w:rsidRPr="00E857A4">
              <w:rPr>
                <w:highlight w:val="lightGray"/>
              </w:rPr>
              <w:t>dB</w:t>
            </w:r>
          </w:p>
        </w:tc>
      </w:tr>
      <w:tr w:rsidR="00E857A4" w:rsidRPr="00E857A4" w14:paraId="52E7DD9D"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72E93"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9FB6"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C894" w14:textId="77777777" w:rsidR="00E857A4" w:rsidRPr="00E857A4" w:rsidRDefault="00E857A4" w:rsidP="000E0708">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1F1CD033" w14:textId="77777777" w:rsidR="00E857A4" w:rsidRPr="00E857A4" w:rsidRDefault="00E857A4" w:rsidP="000E0708">
            <w:pPr>
              <w:pStyle w:val="TAH"/>
              <w:rPr>
                <w:highlight w:val="lightGray"/>
              </w:rPr>
            </w:pPr>
            <w:r w:rsidRPr="00E857A4">
              <w:rPr>
                <w:highlight w:val="lightGray"/>
              </w:rPr>
              <w:t>SCS</w:t>
            </w:r>
            <w:r w:rsidRPr="00E857A4">
              <w:rPr>
                <w:highlight w:val="lightGray"/>
                <w:vertAlign w:val="subscript"/>
              </w:rPr>
              <w:t>SSB</w:t>
            </w:r>
            <w:r w:rsidRPr="00E857A4">
              <w:rPr>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6C06E0" w14:textId="77777777" w:rsidR="00E857A4" w:rsidRPr="00E857A4" w:rsidRDefault="00E857A4" w:rsidP="000E0708">
            <w:pPr>
              <w:pStyle w:val="TAH"/>
              <w:rPr>
                <w:highlight w:val="lightGray"/>
              </w:rPr>
            </w:pPr>
            <w:r w:rsidRPr="00E857A4">
              <w:rPr>
                <w:highlight w:val="lightGray"/>
              </w:rPr>
              <w:t>SCS</w:t>
            </w:r>
            <w:r w:rsidRPr="00E857A4">
              <w:rPr>
                <w:highlight w:val="lightGray"/>
                <w:vertAlign w:val="subscript"/>
              </w:rPr>
              <w:t>SSB</w:t>
            </w:r>
            <w:r w:rsidRPr="00E857A4">
              <w:rPr>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8AC0" w14:textId="77777777" w:rsidR="00E857A4" w:rsidRPr="00E857A4" w:rsidRDefault="00E857A4" w:rsidP="000E0708">
            <w:pPr>
              <w:pStyle w:val="TAH"/>
              <w:rPr>
                <w:highlight w:val="lightGray"/>
              </w:rPr>
            </w:pPr>
          </w:p>
        </w:tc>
      </w:tr>
      <w:tr w:rsidR="00E857A4" w:rsidRPr="00E857A4" w14:paraId="3D5DB2ED"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D9F29"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BA8B"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2761" w14:textId="77777777" w:rsidR="00E857A4" w:rsidRPr="00E857A4" w:rsidRDefault="00E857A4" w:rsidP="000E0708">
            <w:pPr>
              <w:pStyle w:val="TAH"/>
              <w:rPr>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C7BFFA" w14:textId="77777777" w:rsidR="00E857A4" w:rsidRPr="00E857A4" w:rsidRDefault="00E857A4" w:rsidP="000E0708">
            <w:pPr>
              <w:pStyle w:val="TAH"/>
              <w:rPr>
                <w:highlight w:val="lightGray"/>
              </w:rPr>
            </w:pPr>
            <w:r w:rsidRPr="00E857A4">
              <w:rPr>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1CD0E3" w14:textId="77777777" w:rsidR="00E857A4" w:rsidRPr="00E857A4" w:rsidRDefault="00E857A4" w:rsidP="000E0708">
            <w:pPr>
              <w:pStyle w:val="TAH"/>
              <w:rPr>
                <w:highlight w:val="lightGray"/>
              </w:rPr>
            </w:pPr>
            <w:r w:rsidRPr="00E857A4">
              <w:rPr>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39A1" w14:textId="77777777" w:rsidR="00E857A4" w:rsidRPr="00E857A4" w:rsidRDefault="00E857A4" w:rsidP="000E0708">
            <w:pPr>
              <w:pStyle w:val="TAH"/>
              <w:rPr>
                <w:highlight w:val="lightGray"/>
              </w:rPr>
            </w:pPr>
          </w:p>
        </w:tc>
      </w:tr>
      <w:tr w:rsidR="00E857A4" w:rsidRPr="00E857A4" w14:paraId="21CBD1C2" w14:textId="77777777" w:rsidTr="000E070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60071"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E0CB" w14:textId="77777777" w:rsidR="00E857A4" w:rsidRPr="00E857A4" w:rsidRDefault="00E857A4" w:rsidP="000E0708">
            <w:pPr>
              <w:pStyle w:val="TAH"/>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9B3F" w14:textId="77777777" w:rsidR="00E857A4" w:rsidRPr="00E857A4" w:rsidRDefault="00E857A4" w:rsidP="000E0708">
            <w:pPr>
              <w:pStyle w:val="TAH"/>
              <w:rPr>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9F8F04" w14:textId="77777777" w:rsidR="00E857A4" w:rsidRPr="00E857A4" w:rsidRDefault="00E857A4" w:rsidP="000E0708">
            <w:pPr>
              <w:pStyle w:val="TAH"/>
              <w:rPr>
                <w:highlight w:val="lightGray"/>
              </w:rPr>
            </w:pPr>
            <w:r w:rsidRPr="00E857A4">
              <w:rPr>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023E38BD" w14:textId="77777777" w:rsidR="00E857A4" w:rsidRPr="00E857A4" w:rsidRDefault="00E857A4" w:rsidP="000E0708">
            <w:pPr>
              <w:pStyle w:val="TAH"/>
              <w:rPr>
                <w:highlight w:val="lightGray"/>
              </w:rPr>
            </w:pPr>
            <w:r w:rsidRPr="00E857A4">
              <w:rPr>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28136B8D" w14:textId="77777777" w:rsidR="00E857A4" w:rsidRPr="00E857A4" w:rsidRDefault="00E857A4" w:rsidP="000E0708">
            <w:pPr>
              <w:pStyle w:val="TAH"/>
              <w:rPr>
                <w:highlight w:val="lightGray"/>
              </w:rPr>
            </w:pPr>
            <w:r w:rsidRPr="00E857A4">
              <w:rPr>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0C11BF3E" w14:textId="77777777" w:rsidR="00E857A4" w:rsidRPr="00E857A4" w:rsidRDefault="00E857A4" w:rsidP="000E0708">
            <w:pPr>
              <w:pStyle w:val="TAH"/>
              <w:rPr>
                <w:highlight w:val="lightGray"/>
              </w:rPr>
            </w:pPr>
            <w:r w:rsidRPr="00E857A4">
              <w:rPr>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FE26ECA" w14:textId="77777777" w:rsidR="00E857A4" w:rsidRPr="00E857A4" w:rsidRDefault="00E857A4" w:rsidP="000E0708">
            <w:pPr>
              <w:pStyle w:val="TAH"/>
              <w:rPr>
                <w:highlight w:val="lightGray"/>
              </w:rPr>
            </w:pPr>
            <w:r w:rsidRPr="00E857A4">
              <w:rPr>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F6E0" w14:textId="77777777" w:rsidR="00E857A4" w:rsidRPr="00E857A4" w:rsidRDefault="00E857A4" w:rsidP="000E0708">
            <w:pPr>
              <w:pStyle w:val="TAH"/>
              <w:rPr>
                <w:highlight w:val="lightGray"/>
              </w:rPr>
            </w:pPr>
          </w:p>
        </w:tc>
      </w:tr>
      <w:tr w:rsidR="00E857A4" w:rsidRPr="00E857A4" w14:paraId="67BDAA18" w14:textId="77777777" w:rsidTr="000E0708">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33AC5E9" w14:textId="77777777" w:rsidR="00E857A4" w:rsidRPr="00E857A4" w:rsidRDefault="00E857A4" w:rsidP="000E0708">
            <w:pPr>
              <w:pStyle w:val="TAC"/>
              <w:rPr>
                <w:highlight w:val="lightGray"/>
              </w:rPr>
            </w:pPr>
            <w:r w:rsidRPr="00E857A4">
              <w:rPr>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0C74B98" w14:textId="77777777" w:rsidR="00E857A4" w:rsidRPr="00E857A4" w:rsidRDefault="00E857A4" w:rsidP="000E0708">
            <w:pPr>
              <w:pStyle w:val="TAC"/>
              <w:rPr>
                <w:highlight w:val="lightGray"/>
              </w:rPr>
            </w:pPr>
            <w:r w:rsidRPr="00825DD1">
              <w:rPr>
                <w:highlight w:val="yellow"/>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8ABD8CB" w14:textId="77777777" w:rsidR="00E857A4" w:rsidRPr="00E857A4" w:rsidRDefault="00E857A4" w:rsidP="000E0708">
            <w:pPr>
              <w:pStyle w:val="TAC"/>
              <w:rPr>
                <w:rFonts w:eastAsia="Calibri"/>
                <w:szCs w:val="22"/>
                <w:highlight w:val="lightGray"/>
              </w:rPr>
            </w:pPr>
            <w:r w:rsidRPr="00E857A4">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A89DAB"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-125.3+Y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6B56C42" w14:textId="77777777" w:rsidR="00E857A4" w:rsidRPr="00E857A4" w:rsidRDefault="00E857A4" w:rsidP="000E0708">
            <w:pPr>
              <w:pStyle w:val="TAC"/>
              <w:rPr>
                <w:rFonts w:eastAsia="Yu Mincho"/>
                <w:highlight w:val="lightGray"/>
                <w:lang w:eastAsia="ja-JP"/>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06F03A"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AA926"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-124.8+Y</w:t>
            </w:r>
            <w:r w:rsidRPr="00E857A4">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780CF8" w14:textId="77777777" w:rsidR="00E857A4" w:rsidRPr="00E857A4" w:rsidRDefault="00E857A4" w:rsidP="000E0708">
            <w:pPr>
              <w:pStyle w:val="TAC"/>
              <w:rPr>
                <w:highlight w:val="lightGray"/>
              </w:rPr>
            </w:pPr>
            <w:r w:rsidRPr="00E857A4">
              <w:rPr>
                <w:rFonts w:eastAsia="Yu Mincho"/>
                <w:highlight w:val="lightGray"/>
                <w:lang w:eastAsia="ja-JP"/>
              </w:rPr>
              <w:t>(</w:t>
            </w:r>
            <w:r w:rsidRPr="00825DD1">
              <w:rPr>
                <w:rFonts w:eastAsia="Yu Mincho"/>
                <w:highlight w:val="yellow"/>
                <w:lang w:eastAsia="ja-JP"/>
              </w:rPr>
              <w:t xml:space="preserve">Value for </w:t>
            </w:r>
            <w:r w:rsidRPr="00825DD1">
              <w:rPr>
                <w:highlight w:val="yellow"/>
              </w:rPr>
              <w:t>SCS</w:t>
            </w:r>
            <w:r w:rsidRPr="00825DD1">
              <w:rPr>
                <w:highlight w:val="yellow"/>
                <w:vertAlign w:val="subscript"/>
              </w:rPr>
              <w:t>SSB</w:t>
            </w:r>
            <w:r w:rsidRPr="00825DD1">
              <w:rPr>
                <w:highlight w:val="yellow"/>
              </w:rPr>
              <w:t xml:space="preserve"> = 120 kHz) +3dB</w:t>
            </w:r>
            <w:r w:rsidRPr="00825DD1">
              <w:rPr>
                <w:rFonts w:eastAsia="Yu Mincho"/>
                <w:highlight w:val="yellow"/>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3964ABA" w14:textId="77777777" w:rsidR="00E857A4" w:rsidRPr="00E857A4" w:rsidRDefault="00E857A4" w:rsidP="000E0708">
            <w:pPr>
              <w:pStyle w:val="TAC"/>
              <w:rPr>
                <w:rFonts w:eastAsia="Yu Mincho"/>
                <w:highlight w:val="lightGray"/>
                <w:lang w:eastAsia="ja-JP"/>
              </w:rPr>
            </w:pPr>
            <w:r w:rsidRPr="00E857A4">
              <w:rPr>
                <w:rFonts w:eastAsia="Yu Mincho"/>
                <w:highlight w:val="yellow"/>
                <w:lang w:eastAsia="ja-JP"/>
              </w:rPr>
              <w:t>≥-3</w:t>
            </w:r>
          </w:p>
        </w:tc>
      </w:tr>
      <w:tr w:rsidR="00E857A4" w:rsidRPr="00E857A4" w14:paraId="075C8552"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438A"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09C2"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68A1E6E" w14:textId="77777777" w:rsidR="00E857A4" w:rsidRPr="00E857A4" w:rsidRDefault="00E857A4" w:rsidP="000E0708">
            <w:pPr>
              <w:pStyle w:val="TAC"/>
              <w:rPr>
                <w:rFonts w:eastAsia="Calibri"/>
                <w:szCs w:val="22"/>
                <w:highlight w:val="lightGray"/>
              </w:rPr>
            </w:pPr>
            <w:r w:rsidRPr="00E857A4">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BE62B0"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-125.3+Y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1DCD62D" w14:textId="77777777" w:rsidR="00E857A4" w:rsidRPr="00E857A4" w:rsidRDefault="00E857A4" w:rsidP="000E0708">
            <w:pPr>
              <w:pStyle w:val="TAC"/>
              <w:rPr>
                <w:rFonts w:eastAsia="Yu Mincho"/>
                <w:highlight w:val="lightGray"/>
                <w:lang w:eastAsia="ja-JP"/>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1146D3"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6FB9F"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-124.8+Y</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DCF9"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D30F9" w14:textId="77777777" w:rsidR="00E857A4" w:rsidRPr="00E857A4" w:rsidRDefault="00E857A4" w:rsidP="000E0708">
            <w:pPr>
              <w:pStyle w:val="TAC"/>
              <w:rPr>
                <w:rFonts w:eastAsia="Yu Mincho"/>
                <w:highlight w:val="lightGray"/>
                <w:lang w:eastAsia="ja-JP"/>
              </w:rPr>
            </w:pPr>
          </w:p>
        </w:tc>
      </w:tr>
      <w:tr w:rsidR="00E857A4" w:rsidRPr="00E857A4" w14:paraId="2171A133"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734B7F"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23FD28"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74B3E64F" w14:textId="77777777" w:rsidR="00E857A4" w:rsidRPr="00E857A4" w:rsidRDefault="00E857A4" w:rsidP="000E0708">
            <w:pPr>
              <w:pStyle w:val="TAC"/>
              <w:rPr>
                <w:szCs w:val="22"/>
                <w:highlight w:val="yellow"/>
                <w:lang w:val="en-US"/>
              </w:rPr>
            </w:pPr>
            <w:r w:rsidRPr="00E857A4">
              <w:rPr>
                <w:szCs w:val="22"/>
                <w:highlight w:val="yellow"/>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34974B6D" w14:textId="77777777" w:rsidR="00E857A4" w:rsidRPr="00E857A4" w:rsidRDefault="00E857A4" w:rsidP="000E0708">
            <w:pPr>
              <w:pStyle w:val="TAC"/>
              <w:rPr>
                <w:rFonts w:eastAsia="Yu Mincho"/>
                <w:highlight w:val="yellow"/>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B356FA3" w14:textId="77777777" w:rsidR="00E857A4" w:rsidRPr="00E857A4" w:rsidRDefault="00E857A4" w:rsidP="000E0708">
            <w:pPr>
              <w:pStyle w:val="TAC"/>
              <w:rPr>
                <w:highlight w:val="yellow"/>
              </w:rPr>
            </w:pPr>
          </w:p>
        </w:tc>
        <w:tc>
          <w:tcPr>
            <w:tcW w:w="881" w:type="dxa"/>
            <w:tcBorders>
              <w:top w:val="single" w:sz="4" w:space="0" w:color="auto"/>
              <w:left w:val="single" w:sz="4" w:space="0" w:color="auto"/>
              <w:bottom w:val="single" w:sz="4" w:space="0" w:color="auto"/>
              <w:right w:val="single" w:sz="4" w:space="0" w:color="auto"/>
            </w:tcBorders>
            <w:vAlign w:val="center"/>
          </w:tcPr>
          <w:p w14:paraId="3C088E4A" w14:textId="77777777" w:rsidR="00E857A4" w:rsidRPr="00E857A4" w:rsidRDefault="00E857A4" w:rsidP="000E0708">
            <w:pPr>
              <w:pStyle w:val="TAC"/>
              <w:rPr>
                <w:rFonts w:eastAsia="Yu Mincho"/>
                <w:highlight w:val="yellow"/>
                <w:lang w:eastAsia="ja-JP"/>
              </w:rPr>
            </w:pPr>
            <w:r w:rsidRPr="00E857A4">
              <w:rPr>
                <w:rFonts w:eastAsia="Yu Mincho"/>
                <w:highlight w:val="yellow"/>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F479110" w14:textId="77777777" w:rsidR="00E857A4" w:rsidRPr="00E857A4" w:rsidRDefault="00E857A4" w:rsidP="000E0708">
            <w:pPr>
              <w:pStyle w:val="TAC"/>
              <w:rPr>
                <w:rFonts w:eastAsia="Yu Mincho"/>
                <w:highlight w:val="yellow"/>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4E708"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6FFE0A" w14:textId="77777777" w:rsidR="00E857A4" w:rsidRPr="00E857A4" w:rsidRDefault="00E857A4" w:rsidP="000E0708">
            <w:pPr>
              <w:pStyle w:val="TAC"/>
              <w:rPr>
                <w:rFonts w:eastAsia="Yu Mincho"/>
                <w:highlight w:val="lightGray"/>
                <w:lang w:eastAsia="ja-JP"/>
              </w:rPr>
            </w:pPr>
          </w:p>
        </w:tc>
      </w:tr>
      <w:tr w:rsidR="00E857A4" w:rsidRPr="00E857A4" w14:paraId="23128D9C"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1D3A8"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9B5D"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9215A1" w14:textId="77777777" w:rsidR="00E857A4" w:rsidRPr="00E857A4" w:rsidRDefault="00E857A4" w:rsidP="000E0708">
            <w:pPr>
              <w:pStyle w:val="TAC"/>
              <w:rPr>
                <w:rFonts w:eastAsia="Calibri"/>
                <w:szCs w:val="22"/>
                <w:highlight w:val="lightGray"/>
              </w:rPr>
            </w:pPr>
            <w:r w:rsidRPr="00E857A4">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488F8" w14:textId="77777777" w:rsidR="00E857A4" w:rsidRPr="00E857A4" w:rsidRDefault="00E857A4" w:rsidP="000E0708">
            <w:pPr>
              <w:pStyle w:val="TAC"/>
              <w:rPr>
                <w:highlight w:val="lightGray"/>
                <w:lang w:val="en-US"/>
              </w:rPr>
            </w:pPr>
            <w:r w:rsidRPr="00E857A4">
              <w:rPr>
                <w:rFonts w:eastAsia="Yu Mincho"/>
                <w:highlight w:val="lightGray"/>
                <w:lang w:eastAsia="ja-JP"/>
              </w:rPr>
              <w:t>-122.3+Y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31776DF"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382E9E" w14:textId="77777777" w:rsidR="00E857A4" w:rsidRPr="00E857A4" w:rsidRDefault="00E857A4" w:rsidP="000E0708">
            <w:pPr>
              <w:pStyle w:val="TAC"/>
              <w:rPr>
                <w:highlight w:val="lightGray"/>
              </w:rPr>
            </w:pPr>
            <w:r w:rsidRPr="00E857A4">
              <w:rPr>
                <w:rFonts w:eastAsia="Yu Mincho"/>
                <w:highlight w:val="lightGray"/>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12291" w14:textId="77777777" w:rsidR="00E857A4" w:rsidRPr="00E857A4" w:rsidRDefault="00E857A4" w:rsidP="000E0708">
            <w:pPr>
              <w:pStyle w:val="TAC"/>
              <w:rPr>
                <w:highlight w:val="lightGray"/>
                <w:lang w:val="en-US"/>
              </w:rPr>
            </w:pPr>
            <w:r w:rsidRPr="00E857A4">
              <w:rPr>
                <w:rFonts w:eastAsia="Yu Mincho"/>
                <w:highlight w:val="lightGray"/>
                <w:lang w:eastAsia="ja-JP"/>
              </w:rPr>
              <w:t>-122.8+Y</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CCE0"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69B2" w14:textId="77777777" w:rsidR="00E857A4" w:rsidRPr="00E857A4" w:rsidRDefault="00E857A4" w:rsidP="000E0708">
            <w:pPr>
              <w:pStyle w:val="TAC"/>
              <w:rPr>
                <w:rFonts w:eastAsia="Yu Mincho"/>
                <w:highlight w:val="lightGray"/>
                <w:lang w:eastAsia="ja-JP"/>
              </w:rPr>
            </w:pPr>
          </w:p>
        </w:tc>
      </w:tr>
      <w:tr w:rsidR="00E857A4" w:rsidRPr="00E857A4" w14:paraId="6AA75C4B"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F5924"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67C9"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EE95C37" w14:textId="77777777" w:rsidR="00E857A4" w:rsidRPr="00E857A4" w:rsidRDefault="00E857A4" w:rsidP="000E0708">
            <w:pPr>
              <w:pStyle w:val="TAC"/>
              <w:rPr>
                <w:szCs w:val="22"/>
                <w:highlight w:val="lightGray"/>
                <w:lang w:val="en-US"/>
              </w:rPr>
            </w:pPr>
            <w:r w:rsidRPr="00E857A4">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838DC9" w14:textId="77777777" w:rsidR="00E857A4" w:rsidRPr="00E857A4" w:rsidRDefault="00E857A4" w:rsidP="000E0708">
            <w:pPr>
              <w:pStyle w:val="TAC"/>
              <w:rPr>
                <w:highlight w:val="lightGray"/>
                <w:lang w:val="en-US"/>
              </w:rPr>
            </w:pPr>
            <w:r w:rsidRPr="00E857A4">
              <w:rPr>
                <w:rFonts w:eastAsia="Yu Mincho"/>
                <w:highlight w:val="lightGray"/>
                <w:lang w:eastAsia="ja-JP"/>
              </w:rPr>
              <w:t>-125.3+Y</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6E32FC4" w14:textId="77777777" w:rsidR="00E857A4" w:rsidRPr="00E857A4" w:rsidRDefault="00E857A4" w:rsidP="000E0708">
            <w:pPr>
              <w:pStyle w:val="TAC"/>
              <w:rPr>
                <w:highlight w:val="lightGray"/>
              </w:rPr>
            </w:pPr>
            <w:r w:rsidRPr="00E857A4">
              <w:rPr>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AC1A37" w14:textId="77777777" w:rsidR="00E857A4" w:rsidRPr="00E857A4" w:rsidRDefault="00E857A4" w:rsidP="000E0708">
            <w:pPr>
              <w:pStyle w:val="TAC"/>
              <w:rPr>
                <w:highlight w:val="lightGray"/>
              </w:rPr>
            </w:pPr>
            <w:r w:rsidRPr="00E857A4">
              <w:rPr>
                <w:rFonts w:eastAsia="Yu Mincho"/>
                <w:highlight w:val="lightGray"/>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689AB" w14:textId="77777777" w:rsidR="00E857A4" w:rsidRPr="00E857A4" w:rsidRDefault="00E857A4" w:rsidP="000E0708">
            <w:pPr>
              <w:pStyle w:val="TAC"/>
              <w:rPr>
                <w:highlight w:val="lightGray"/>
                <w:lang w:val="en-US"/>
              </w:rPr>
            </w:pPr>
            <w:r w:rsidRPr="00E857A4">
              <w:rPr>
                <w:rFonts w:eastAsia="Yu Mincho"/>
                <w:highlight w:val="lightGray"/>
                <w:lang w:eastAsia="ja-JP"/>
              </w:rPr>
              <w:t>-124.8+Y</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4F39"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F8FA" w14:textId="77777777" w:rsidR="00E857A4" w:rsidRPr="00E857A4" w:rsidRDefault="00E857A4" w:rsidP="000E0708">
            <w:pPr>
              <w:pStyle w:val="TAC"/>
              <w:rPr>
                <w:rFonts w:eastAsia="Yu Mincho"/>
                <w:highlight w:val="lightGray"/>
                <w:lang w:eastAsia="ja-JP"/>
              </w:rPr>
            </w:pPr>
          </w:p>
        </w:tc>
      </w:tr>
      <w:tr w:rsidR="00E857A4" w:rsidRPr="00E857A4" w14:paraId="31465593"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CA268" w14:textId="77777777" w:rsidR="00E857A4" w:rsidRPr="00E857A4" w:rsidRDefault="00E857A4" w:rsidP="000E0708">
            <w:pPr>
              <w:pStyle w:val="TAC"/>
              <w:rPr>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B3F3E9A" w14:textId="77777777" w:rsidR="00E857A4" w:rsidRPr="00E857A4" w:rsidRDefault="00E857A4" w:rsidP="000E0708">
            <w:pPr>
              <w:pStyle w:val="TAC"/>
              <w:rPr>
                <w:highlight w:val="lightGray"/>
              </w:rPr>
            </w:pPr>
            <w:r w:rsidRPr="00E857A4">
              <w:rPr>
                <w:highlight w:val="lightGray"/>
              </w:rPr>
              <w:t>Spherical coverage</w:t>
            </w:r>
            <w:r w:rsidRPr="00E857A4">
              <w:rPr>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4519D72" w14:textId="77777777" w:rsidR="00E857A4" w:rsidRPr="00E857A4" w:rsidRDefault="00E857A4" w:rsidP="000E0708">
            <w:pPr>
              <w:pStyle w:val="TAC"/>
              <w:rPr>
                <w:rFonts w:eastAsia="Calibri"/>
                <w:szCs w:val="22"/>
                <w:highlight w:val="lightGray"/>
              </w:rPr>
            </w:pPr>
            <w:r w:rsidRPr="00E857A4">
              <w:rPr>
                <w:rFonts w:eastAsia="Calibri"/>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1EFDD"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-117.3+Z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D2BB5C4" w14:textId="77777777" w:rsidR="00E857A4" w:rsidRPr="00E857A4" w:rsidRDefault="00E857A4" w:rsidP="000E0708">
            <w:pPr>
              <w:pStyle w:val="TAC"/>
              <w:rPr>
                <w:rFonts w:eastAsia="Yu Mincho"/>
                <w:highlight w:val="lightGray"/>
                <w:lang w:eastAsia="ja-JP"/>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E92128" w14:textId="77777777" w:rsidR="00E857A4" w:rsidRPr="00E857A4" w:rsidRDefault="00E857A4" w:rsidP="000E0708">
            <w:pPr>
              <w:pStyle w:val="TAC"/>
              <w:rPr>
                <w:rFonts w:eastAsia="Yu Mincho"/>
                <w:highlight w:val="lightGray"/>
                <w:lang w:eastAsia="ja-JP"/>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9C63C"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-115.8+Z</w:t>
            </w:r>
            <w:r w:rsidRPr="00E857A4">
              <w:rPr>
                <w:rFonts w:eastAsia="Yu Mincho"/>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E26C94E" w14:textId="77777777" w:rsidR="00E857A4" w:rsidRPr="00E857A4" w:rsidRDefault="00E857A4" w:rsidP="000E0708">
            <w:pPr>
              <w:pStyle w:val="TAC"/>
              <w:rPr>
                <w:highlight w:val="lightGray"/>
              </w:rPr>
            </w:pPr>
            <w:r w:rsidRPr="00E857A4">
              <w:rPr>
                <w:rFonts w:eastAsia="Yu Mincho"/>
                <w:highlight w:val="lightGray"/>
                <w:lang w:eastAsia="ja-JP"/>
              </w:rPr>
              <w:t xml:space="preserve">(Value for </w:t>
            </w:r>
            <w:r w:rsidRPr="00E857A4">
              <w:rPr>
                <w:highlight w:val="lightGray"/>
              </w:rPr>
              <w:t>SCS</w:t>
            </w:r>
            <w:r w:rsidRPr="00E857A4">
              <w:rPr>
                <w:highlight w:val="lightGray"/>
                <w:vertAlign w:val="subscript"/>
              </w:rPr>
              <w:t>SSB</w:t>
            </w:r>
            <w:r w:rsidRPr="00E857A4">
              <w:rPr>
                <w:highlight w:val="lightGray"/>
              </w:rPr>
              <w:t xml:space="preserve"> = 120 kHz) +3dB</w:t>
            </w:r>
            <w:r w:rsidRPr="00E857A4">
              <w:rPr>
                <w:rFonts w:eastAsia="Yu Mincho"/>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105A98C" w14:textId="77777777" w:rsidR="00E857A4" w:rsidRPr="00E857A4" w:rsidRDefault="00E857A4" w:rsidP="000E0708">
            <w:pPr>
              <w:pStyle w:val="TAC"/>
              <w:rPr>
                <w:rFonts w:eastAsia="Yu Mincho"/>
                <w:highlight w:val="lightGray"/>
                <w:lang w:eastAsia="ja-JP"/>
              </w:rPr>
            </w:pPr>
            <w:r w:rsidRPr="00E857A4">
              <w:rPr>
                <w:rFonts w:eastAsia="Yu Mincho"/>
                <w:highlight w:val="lightGray"/>
                <w:lang w:eastAsia="ja-JP"/>
              </w:rPr>
              <w:t>≥-3</w:t>
            </w:r>
          </w:p>
        </w:tc>
      </w:tr>
      <w:tr w:rsidR="00E857A4" w:rsidRPr="00E857A4" w14:paraId="342AE177"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DA996"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FE0BF"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70DBF99" w14:textId="77777777" w:rsidR="00E857A4" w:rsidRPr="00E857A4" w:rsidRDefault="00E857A4" w:rsidP="000E0708">
            <w:pPr>
              <w:pStyle w:val="TAC"/>
              <w:rPr>
                <w:rFonts w:eastAsia="Calibri"/>
                <w:szCs w:val="22"/>
                <w:highlight w:val="lightGray"/>
              </w:rPr>
            </w:pPr>
            <w:r w:rsidRPr="00E857A4">
              <w:rPr>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7C43F9"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-117.3+Z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B4876CE" w14:textId="77777777" w:rsidR="00E857A4" w:rsidRPr="00E857A4" w:rsidRDefault="00E857A4" w:rsidP="000E0708">
            <w:pPr>
              <w:pStyle w:val="TAC"/>
              <w:rPr>
                <w:rFonts w:eastAsia="Yu Mincho"/>
                <w:highlight w:val="lightGray"/>
                <w:lang w:eastAsia="ja-JP"/>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02A464" w14:textId="77777777" w:rsidR="00E857A4" w:rsidRPr="00E857A4" w:rsidRDefault="00E857A4" w:rsidP="000E0708">
            <w:pPr>
              <w:pStyle w:val="TAC"/>
              <w:rPr>
                <w:rFonts w:eastAsia="Yu Mincho"/>
                <w:highlight w:val="lightGray"/>
                <w:lang w:eastAsia="ja-JP"/>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6944DB" w14:textId="77777777" w:rsidR="00E857A4" w:rsidRPr="00E857A4" w:rsidRDefault="00E857A4" w:rsidP="000E0708">
            <w:pPr>
              <w:pStyle w:val="TAC"/>
              <w:rPr>
                <w:rFonts w:eastAsia="Yu Mincho"/>
                <w:highlight w:val="lightGray"/>
                <w:lang w:val="en-US" w:eastAsia="ja-JP"/>
              </w:rPr>
            </w:pPr>
            <w:r w:rsidRPr="00E857A4">
              <w:rPr>
                <w:rFonts w:eastAsia="Yu Mincho"/>
                <w:highlight w:val="lightGray"/>
                <w:lang w:eastAsia="ja-JP"/>
              </w:rPr>
              <w:t>-115.8+Z</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345B3"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AA16" w14:textId="77777777" w:rsidR="00E857A4" w:rsidRPr="00E857A4" w:rsidRDefault="00E857A4" w:rsidP="000E0708">
            <w:pPr>
              <w:pStyle w:val="TAC"/>
              <w:rPr>
                <w:rFonts w:eastAsia="Yu Mincho"/>
                <w:highlight w:val="lightGray"/>
                <w:lang w:eastAsia="ja-JP"/>
              </w:rPr>
            </w:pPr>
          </w:p>
        </w:tc>
      </w:tr>
      <w:tr w:rsidR="00E857A4" w:rsidRPr="00E857A4" w14:paraId="5CCEA2B4"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18530B"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36AB67"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tcPr>
          <w:p w14:paraId="585A8986" w14:textId="77777777" w:rsidR="00E857A4" w:rsidRPr="00E857A4" w:rsidRDefault="00E857A4" w:rsidP="000E0708">
            <w:pPr>
              <w:pStyle w:val="TAC"/>
              <w:rPr>
                <w:szCs w:val="22"/>
                <w:highlight w:val="lightGray"/>
                <w:lang w:val="en-US"/>
              </w:rPr>
            </w:pPr>
            <w:r w:rsidRPr="00E857A4">
              <w:rPr>
                <w:szCs w:val="22"/>
                <w:highlight w:val="lightGray"/>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245AC44E" w14:textId="77777777" w:rsidR="00E857A4" w:rsidRPr="00E857A4" w:rsidRDefault="00E857A4" w:rsidP="000E0708">
            <w:pPr>
              <w:pStyle w:val="TAC"/>
              <w:rPr>
                <w:rFonts w:eastAsia="Yu Mincho"/>
                <w:highlight w:val="lightGray"/>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929AA05"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tcPr>
          <w:p w14:paraId="5E6C58CE" w14:textId="77777777" w:rsidR="00E857A4" w:rsidRPr="00E857A4" w:rsidRDefault="00E857A4" w:rsidP="000E0708">
            <w:pPr>
              <w:pStyle w:val="TAC"/>
              <w:rPr>
                <w:highlight w:val="lightGray"/>
              </w:rPr>
            </w:pPr>
            <w:r w:rsidRPr="00E857A4">
              <w:rPr>
                <w:highlight w:val="lightGray"/>
              </w:rPr>
              <w:t>-92.7</w:t>
            </w:r>
          </w:p>
        </w:tc>
        <w:tc>
          <w:tcPr>
            <w:tcW w:w="959" w:type="dxa"/>
            <w:tcBorders>
              <w:top w:val="single" w:sz="4" w:space="0" w:color="auto"/>
              <w:left w:val="single" w:sz="4" w:space="0" w:color="auto"/>
              <w:bottom w:val="single" w:sz="4" w:space="0" w:color="auto"/>
              <w:right w:val="single" w:sz="4" w:space="0" w:color="auto"/>
            </w:tcBorders>
            <w:vAlign w:val="center"/>
          </w:tcPr>
          <w:p w14:paraId="7D97D29D" w14:textId="77777777" w:rsidR="00E857A4" w:rsidRPr="00E857A4" w:rsidRDefault="00E857A4" w:rsidP="000E0708">
            <w:pPr>
              <w:pStyle w:val="TAC"/>
              <w:rPr>
                <w:rFonts w:eastAsia="Yu Mincho"/>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77D3EF"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0A5E40" w14:textId="77777777" w:rsidR="00E857A4" w:rsidRPr="00E857A4" w:rsidRDefault="00E857A4" w:rsidP="000E0708">
            <w:pPr>
              <w:pStyle w:val="TAC"/>
              <w:rPr>
                <w:rFonts w:eastAsia="Yu Mincho"/>
                <w:highlight w:val="lightGray"/>
                <w:lang w:eastAsia="ja-JP"/>
              </w:rPr>
            </w:pPr>
          </w:p>
        </w:tc>
      </w:tr>
      <w:tr w:rsidR="00E857A4" w:rsidRPr="00E857A4" w14:paraId="57CF661D"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AAFA"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45FD"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769B67B" w14:textId="77777777" w:rsidR="00E857A4" w:rsidRPr="00E857A4" w:rsidRDefault="00E857A4" w:rsidP="000E0708">
            <w:pPr>
              <w:pStyle w:val="TAC"/>
              <w:rPr>
                <w:rFonts w:eastAsia="Calibri"/>
                <w:szCs w:val="22"/>
                <w:highlight w:val="lightGray"/>
              </w:rPr>
            </w:pPr>
            <w:r w:rsidRPr="00E857A4">
              <w:rPr>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8A4FAC" w14:textId="77777777" w:rsidR="00E857A4" w:rsidRPr="00E857A4" w:rsidRDefault="00E857A4" w:rsidP="000E0708">
            <w:pPr>
              <w:pStyle w:val="TAC"/>
              <w:rPr>
                <w:highlight w:val="lightGray"/>
                <w:lang w:val="en-US"/>
              </w:rPr>
            </w:pPr>
            <w:r w:rsidRPr="00E857A4">
              <w:rPr>
                <w:rFonts w:eastAsia="Yu Mincho"/>
                <w:highlight w:val="lightGray"/>
                <w:lang w:eastAsia="ja-JP"/>
              </w:rPr>
              <w:t>-114.3+Z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E1F3BCB" w14:textId="77777777" w:rsidR="00E857A4" w:rsidRPr="00E857A4" w:rsidRDefault="00E857A4" w:rsidP="000E0708">
            <w:pPr>
              <w:pStyle w:val="TAC"/>
              <w:rPr>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F45D16E" w14:textId="77777777" w:rsidR="00E857A4" w:rsidRPr="00E857A4" w:rsidRDefault="00E857A4" w:rsidP="000E0708">
            <w:pPr>
              <w:pStyle w:val="TAC"/>
              <w:rPr>
                <w:highlight w:val="lightGray"/>
              </w:rPr>
            </w:pPr>
            <w:r w:rsidRPr="00E857A4">
              <w:rPr>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05E5F" w14:textId="77777777" w:rsidR="00E857A4" w:rsidRPr="00E857A4" w:rsidRDefault="00E857A4" w:rsidP="000E0708">
            <w:pPr>
              <w:pStyle w:val="TAC"/>
              <w:rPr>
                <w:highlight w:val="lightGray"/>
                <w:lang w:val="en-US"/>
              </w:rPr>
            </w:pPr>
            <w:r w:rsidRPr="00E857A4">
              <w:rPr>
                <w:rFonts w:eastAsia="Yu Mincho"/>
                <w:highlight w:val="lightGray"/>
                <w:lang w:eastAsia="ja-JP"/>
              </w:rPr>
              <w:t>-110.8+Z</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54A1"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7077" w14:textId="77777777" w:rsidR="00E857A4" w:rsidRPr="00E857A4" w:rsidRDefault="00E857A4" w:rsidP="000E0708">
            <w:pPr>
              <w:pStyle w:val="TAC"/>
              <w:rPr>
                <w:rFonts w:eastAsia="Yu Mincho"/>
                <w:highlight w:val="lightGray"/>
                <w:lang w:eastAsia="ja-JP"/>
              </w:rPr>
            </w:pPr>
          </w:p>
        </w:tc>
      </w:tr>
      <w:tr w:rsidR="00E857A4" w:rsidRPr="00E857A4" w14:paraId="35E61072" w14:textId="77777777" w:rsidTr="000E07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D3B0E"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5DBB" w14:textId="77777777" w:rsidR="00E857A4" w:rsidRPr="00E857A4" w:rsidRDefault="00E857A4" w:rsidP="000E0708">
            <w:pPr>
              <w:pStyle w:val="TAC"/>
              <w:rPr>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95B9A02" w14:textId="77777777" w:rsidR="00E857A4" w:rsidRPr="00E857A4" w:rsidRDefault="00E857A4" w:rsidP="000E0708">
            <w:pPr>
              <w:pStyle w:val="TAC"/>
              <w:rPr>
                <w:szCs w:val="22"/>
                <w:highlight w:val="lightGray"/>
                <w:lang w:val="en-US"/>
              </w:rPr>
            </w:pPr>
            <w:r w:rsidRPr="00E857A4">
              <w:rPr>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03F14" w14:textId="77777777" w:rsidR="00E857A4" w:rsidRPr="00E857A4" w:rsidRDefault="00E857A4" w:rsidP="000E0708">
            <w:pPr>
              <w:pStyle w:val="TAC"/>
              <w:rPr>
                <w:highlight w:val="lightGray"/>
                <w:lang w:val="en-US"/>
              </w:rPr>
            </w:pPr>
            <w:r w:rsidRPr="00E857A4">
              <w:rPr>
                <w:rFonts w:eastAsia="Yu Mincho"/>
                <w:highlight w:val="lightGray"/>
                <w:lang w:eastAsia="ja-JP"/>
              </w:rPr>
              <w:t>-117.3+Z</w:t>
            </w:r>
            <w:r w:rsidRPr="00E857A4">
              <w:rPr>
                <w:rFonts w:eastAsia="Yu Mincho"/>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7F0C1F3" w14:textId="77777777" w:rsidR="00E857A4" w:rsidRPr="00E857A4" w:rsidRDefault="00E857A4" w:rsidP="000E0708">
            <w:pPr>
              <w:pStyle w:val="TAC"/>
              <w:rPr>
                <w:highlight w:val="lightGray"/>
              </w:rPr>
            </w:pPr>
            <w:r w:rsidRPr="00E857A4">
              <w:rPr>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4D5F65" w14:textId="77777777" w:rsidR="00E857A4" w:rsidRPr="00E857A4" w:rsidRDefault="00E857A4" w:rsidP="000E0708">
            <w:pPr>
              <w:pStyle w:val="TAC"/>
              <w:rPr>
                <w:highlight w:val="lightGray"/>
              </w:rPr>
            </w:pPr>
            <w:r w:rsidRPr="00E857A4">
              <w:rPr>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1708B" w14:textId="77777777" w:rsidR="00E857A4" w:rsidRPr="00E857A4" w:rsidRDefault="00E857A4" w:rsidP="000E0708">
            <w:pPr>
              <w:pStyle w:val="TAC"/>
              <w:rPr>
                <w:highlight w:val="lightGray"/>
                <w:lang w:val="en-US"/>
              </w:rPr>
            </w:pPr>
            <w:r w:rsidRPr="00E857A4">
              <w:rPr>
                <w:rFonts w:eastAsia="Yu Mincho"/>
                <w:highlight w:val="lightGray"/>
                <w:lang w:eastAsia="ja-JP"/>
              </w:rPr>
              <w:t>-115.8+Z</w:t>
            </w:r>
            <w:r w:rsidRPr="00E857A4">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6FF1" w14:textId="77777777" w:rsidR="00E857A4" w:rsidRPr="00E857A4" w:rsidRDefault="00E857A4" w:rsidP="000E0708">
            <w:pPr>
              <w:pStyle w:val="TAC"/>
              <w:rPr>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5CAC" w14:textId="77777777" w:rsidR="00E857A4" w:rsidRPr="00E857A4" w:rsidRDefault="00E857A4" w:rsidP="000E0708">
            <w:pPr>
              <w:pStyle w:val="TAC"/>
              <w:rPr>
                <w:rFonts w:eastAsia="Yu Mincho"/>
                <w:highlight w:val="lightGray"/>
                <w:lang w:eastAsia="ja-JP"/>
              </w:rPr>
            </w:pPr>
          </w:p>
        </w:tc>
      </w:tr>
      <w:tr w:rsidR="00E857A4" w:rsidRPr="00E857A4" w14:paraId="188808C2" w14:textId="77777777" w:rsidTr="000E0708">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611B6B6" w14:textId="77777777" w:rsidR="00E857A4" w:rsidRPr="00E857A4" w:rsidRDefault="00E857A4" w:rsidP="000E0708">
            <w:pPr>
              <w:pStyle w:val="TAN"/>
              <w:rPr>
                <w:highlight w:val="lightGray"/>
              </w:rPr>
            </w:pPr>
            <w:r w:rsidRPr="00E857A4">
              <w:rPr>
                <w:highlight w:val="lightGray"/>
              </w:rPr>
              <w:t>NOTE 1:</w:t>
            </w:r>
            <w:r w:rsidRPr="00E857A4">
              <w:rPr>
                <w:highlight w:val="lightGray"/>
              </w:rPr>
              <w:tab/>
              <w:t>Values based on EIS spherical coverage as defined in clause 7.3.4 of TS 38.101-2 [19]. Side condition applies for directions in which EIS spherical coverage requirement is met.</w:t>
            </w:r>
          </w:p>
          <w:p w14:paraId="009B4108" w14:textId="77777777" w:rsidR="00E857A4" w:rsidRPr="00E857A4" w:rsidRDefault="00E857A4" w:rsidP="000E0708">
            <w:pPr>
              <w:pStyle w:val="TAN"/>
              <w:rPr>
                <w:highlight w:val="lightGray"/>
              </w:rPr>
            </w:pPr>
            <w:r w:rsidRPr="00E857A4">
              <w:rPr>
                <w:highlight w:val="lightGray"/>
              </w:rPr>
              <w:t>NOTE 2:</w:t>
            </w:r>
            <w:r w:rsidRPr="00E857A4">
              <w:rPr>
                <w:highlight w:val="lightGray"/>
              </w:rPr>
              <w:tab/>
              <w:t xml:space="preserve">Values specified at the Reference point to give minimum SSB </w:t>
            </w:r>
            <w:proofErr w:type="spellStart"/>
            <w:r w:rsidRPr="00E857A4">
              <w:rPr>
                <w:highlight w:val="lightGray"/>
              </w:rPr>
              <w:t>Ês</w:t>
            </w:r>
            <w:proofErr w:type="spellEnd"/>
            <w:r w:rsidRPr="00E857A4">
              <w:rPr>
                <w:highlight w:val="lightGray"/>
              </w:rPr>
              <w:t>/Iot, with no applied noise.</w:t>
            </w:r>
          </w:p>
          <w:p w14:paraId="5F1A8C5F" w14:textId="77777777" w:rsidR="00E857A4" w:rsidRPr="00E857A4" w:rsidRDefault="00E857A4" w:rsidP="000E0708">
            <w:pPr>
              <w:pStyle w:val="TAN"/>
              <w:rPr>
                <w:highlight w:val="lightGray"/>
                <w:lang w:val="en-US"/>
              </w:rPr>
            </w:pPr>
            <w:r w:rsidRPr="00E857A4">
              <w:rPr>
                <w:highlight w:val="lightGray"/>
              </w:rPr>
              <w:t>NOTE 3:</w:t>
            </w:r>
            <w:r w:rsidRPr="00E857A4">
              <w:rPr>
                <w:highlight w:val="lightGray"/>
              </w:rPr>
              <w:tab/>
              <w:t xml:space="preserve">For UEs that support multiple FR2 bands, Rx Beam Peak values are increased by </w:t>
            </w:r>
            <w:r w:rsidRPr="00E857A4">
              <w:rPr>
                <w:highlight w:val="lightGray"/>
                <w:lang w:val="en-US"/>
              </w:rPr>
              <w:t>∆</w:t>
            </w:r>
            <w:proofErr w:type="spellStart"/>
            <w:proofErr w:type="gramStart"/>
            <w:r w:rsidRPr="00E857A4">
              <w:rPr>
                <w:highlight w:val="lightGray"/>
                <w:lang w:val="en-US"/>
              </w:rPr>
              <w:t>MB</w:t>
            </w:r>
            <w:r w:rsidRPr="00E857A4">
              <w:rPr>
                <w:highlight w:val="lightGray"/>
                <w:vertAlign w:val="subscript"/>
                <w:lang w:val="en-US"/>
              </w:rPr>
              <w:t>P,n</w:t>
            </w:r>
            <w:proofErr w:type="spellEnd"/>
            <w:proofErr w:type="gramEnd"/>
            <w:r w:rsidRPr="00E857A4">
              <w:rPr>
                <w:iCs/>
                <w:highlight w:val="lightGray"/>
              </w:rPr>
              <w:t xml:space="preserve"> and </w:t>
            </w:r>
            <w:r w:rsidRPr="00E857A4">
              <w:rPr>
                <w:highlight w:val="lightGray"/>
              </w:rPr>
              <w:t xml:space="preserve">Spherical coverage values are increased by </w:t>
            </w:r>
            <w:r w:rsidRPr="00E857A4">
              <w:rPr>
                <w:highlight w:val="lightGray"/>
                <w:lang w:val="en-US"/>
              </w:rPr>
              <w:t>∆</w:t>
            </w:r>
            <w:proofErr w:type="spellStart"/>
            <w:proofErr w:type="gramStart"/>
            <w:r w:rsidRPr="00E857A4">
              <w:rPr>
                <w:highlight w:val="lightGray"/>
                <w:lang w:val="en-US"/>
              </w:rPr>
              <w:t>MB</w:t>
            </w:r>
            <w:r w:rsidRPr="00E857A4">
              <w:rPr>
                <w:highlight w:val="lightGray"/>
                <w:vertAlign w:val="subscript"/>
                <w:lang w:val="en-US"/>
              </w:rPr>
              <w:t>S,n</w:t>
            </w:r>
            <w:proofErr w:type="spellEnd"/>
            <w:proofErr w:type="gramEnd"/>
            <w:r w:rsidRPr="00E857A4">
              <w:rPr>
                <w:iCs/>
                <w:highlight w:val="lightGray"/>
              </w:rPr>
              <w:t xml:space="preserve">, the </w:t>
            </w:r>
            <w:r w:rsidRPr="00E857A4">
              <w:rPr>
                <w:highlight w:val="lightGray"/>
              </w:rPr>
              <w:t>UE multi-band relaxation factor</w:t>
            </w:r>
            <w:r w:rsidRPr="00E857A4">
              <w:rPr>
                <w:iCs/>
                <w:highlight w:val="lightGray"/>
              </w:rPr>
              <w:t xml:space="preserve"> in dB specified in </w:t>
            </w:r>
            <w:r w:rsidRPr="00E857A4">
              <w:rPr>
                <w:highlight w:val="lightGray"/>
              </w:rPr>
              <w:t xml:space="preserve">clause 6.2.1 of </w:t>
            </w:r>
            <w:r w:rsidRPr="00E857A4">
              <w:rPr>
                <w:iCs/>
                <w:highlight w:val="lightGray"/>
              </w:rPr>
              <w:t xml:space="preserve">TS 38.101-2 </w:t>
            </w:r>
            <w:r w:rsidRPr="00E857A4">
              <w:rPr>
                <w:highlight w:val="lightGray"/>
              </w:rPr>
              <w:t>[19].</w:t>
            </w:r>
          </w:p>
        </w:tc>
      </w:tr>
    </w:tbl>
    <w:p w14:paraId="35C4BD2A" w14:textId="77777777" w:rsidR="00C800B6" w:rsidRDefault="00C800B6" w:rsidP="00C800B6">
      <w:pPr>
        <w:jc w:val="both"/>
        <w:rPr>
          <w:rFonts w:ascii="Arial" w:hAnsi="Arial"/>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77777777" w:rsidR="00C800B6" w:rsidRDefault="00C800B6" w:rsidP="00C800B6">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 xml:space="preserve">/Iot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1</w:t>
      </w:r>
      <w:r w:rsidR="00EA7307">
        <w:rPr>
          <w:rFonts w:ascii="Arial" w:eastAsia="SimSun" w:hAnsi="Arial" w:cs="Arial"/>
          <w:lang w:eastAsia="zh-CN"/>
        </w:rPr>
        <w:t xml:space="preserve"> </w:t>
      </w:r>
      <w:r>
        <w:rPr>
          <w:rFonts w:ascii="Arial" w:eastAsia="SimSun" w:hAnsi="Arial" w:cs="Arial"/>
          <w:lang w:eastAsia="zh-CN"/>
        </w:rPr>
        <w:t xml:space="preserve">and </w:t>
      </w:r>
      <w:r w:rsidR="00EA7307">
        <w:rPr>
          <w:rFonts w:ascii="Arial" w:eastAsia="SimSun" w:hAnsi="Arial" w:cs="Arial"/>
          <w:lang w:eastAsia="zh-CN"/>
        </w:rPr>
        <w:t>-</w:t>
      </w:r>
      <w:r w:rsidRPr="00593266">
        <w:rPr>
          <w:rFonts w:ascii="Arial" w:eastAsia="SimSun" w:hAnsi="Arial" w:cs="Arial"/>
          <w:lang w:eastAsia="zh-CN"/>
        </w:rPr>
        <w:t>1</w:t>
      </w:r>
      <w:r w:rsidR="00EA7307">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w:t>
      </w:r>
      <w:r w:rsidR="00EA7307">
        <w:rPr>
          <w:rFonts w:ascii="Arial" w:eastAsia="SimSun" w:hAnsi="Arial" w:cs="Arial"/>
          <w:lang w:eastAsia="zh-CN"/>
        </w:rPr>
        <w:t>SCS</w:t>
      </w:r>
      <w:r w:rsidR="00EA7307">
        <w:rPr>
          <w:rFonts w:ascii="Arial" w:eastAsia="SimSun" w:hAnsi="Arial" w:cs="Arial"/>
          <w:vertAlign w:val="subscript"/>
          <w:lang w:eastAsia="zh-CN"/>
        </w:rPr>
        <w:t>SSB</w:t>
      </w:r>
      <w:r w:rsidR="00EA7307">
        <w:rPr>
          <w:rFonts w:ascii="Arial" w:eastAsia="SimSun" w:hAnsi="Arial" w:cs="Arial"/>
          <w:lang w:eastAsia="zh-CN"/>
        </w:rPr>
        <w:t xml:space="preserve"> </w:t>
      </w:r>
      <w:r>
        <w:rPr>
          <w:rFonts w:ascii="Arial" w:eastAsia="SimSun" w:hAnsi="Arial" w:cs="Arial"/>
          <w:lang w:eastAsia="zh-CN"/>
        </w:rPr>
        <w:t xml:space="preserve">for configuration </w:t>
      </w:r>
      <w:r w:rsidR="00CF7492">
        <w:rPr>
          <w:rFonts w:ascii="Arial" w:eastAsia="SimSun" w:hAnsi="Arial" w:cs="Arial"/>
          <w:lang w:eastAsia="zh-CN"/>
        </w:rPr>
        <w:t xml:space="preserve">2. For SSB_RP side condition 1dB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77777777" w:rsidR="00DE33CC" w:rsidRDefault="00DE33CC" w:rsidP="00DE33CC">
      <w:pPr>
        <w:numPr>
          <w:ilvl w:val="0"/>
          <w:numId w:val="37"/>
        </w:numPr>
        <w:autoSpaceDE w:val="0"/>
        <w:autoSpaceDN w:val="0"/>
        <w:adjustRightInd w:val="0"/>
        <w:jc w:val="both"/>
        <w:rPr>
          <w:rFonts w:ascii="Arial" w:hAnsi="Arial"/>
        </w:rPr>
      </w:pPr>
      <w:r>
        <w:rPr>
          <w:rFonts w:ascii="Arial" w:hAnsi="Arial"/>
        </w:rPr>
        <w:t xml:space="preserve">The uncertainties in the UE response (L1-RSRP reports) </w:t>
      </w:r>
    </w:p>
    <w:p w14:paraId="130B5C8B" w14:textId="77777777"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SSB they are the Es/Iot range, the SSB_RP power range, and the Io power range, over which the UE meets the specified SSB based L1-RSRP reporting accuracy. </w:t>
      </w:r>
    </w:p>
    <w:p w14:paraId="35E9F47F" w14:textId="77777777" w:rsidR="00E857A4" w:rsidRDefault="002721A4" w:rsidP="00E857A4">
      <w:pPr>
        <w:jc w:val="both"/>
        <w:rPr>
          <w:rFonts w:ascii="Arial" w:hAnsi="Arial"/>
        </w:rPr>
      </w:pPr>
      <w:r w:rsidRPr="00071BF6">
        <w:rPr>
          <w:rFonts w:ascii="Arial" w:hAnsi="Arial"/>
        </w:rPr>
        <w:lastRenderedPageBreak/>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6B558839" w14:textId="77777777" w:rsidR="002721A4" w:rsidRDefault="002721A4" w:rsidP="002721A4">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100MHz, SCS 120kHz, 66 data RBs) and configuration 2 (BW 100MHz, SCS 240kHz,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4B57D59D" w14:textId="77777777" w:rsidR="007C32DA" w:rsidRPr="007F7314" w:rsidRDefault="007C32DA" w:rsidP="007C32D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F7314">
        <w:rPr>
          <w:rFonts w:ascii="Arial" w:hAnsi="Arial"/>
        </w:rPr>
        <w:t>A sensitivity factor is the ratio (effect on a critical parameter y / a test equipment uncertainty x</w:t>
      </w:r>
      <w:proofErr w:type="gramStart"/>
      <w:r w:rsidRPr="007F7314">
        <w:rPr>
          <w:rFonts w:ascii="Arial" w:hAnsi="Arial"/>
        </w:rPr>
        <w:t>), and</w:t>
      </w:r>
      <w:proofErr w:type="gramEnd"/>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5"/>
    <w:p w14:paraId="03AAB8E3" w14:textId="77777777"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SSB#0 SSB_RP,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SSB#0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77777777" w:rsidR="007C32DA" w:rsidRDefault="007C32DA" w:rsidP="007C32DA">
      <w:pPr>
        <w:jc w:val="both"/>
        <w:rPr>
          <w:rFonts w:ascii="Arial" w:hAnsi="Arial" w:cs="Arial"/>
        </w:rPr>
      </w:pPr>
      <w:r w:rsidRPr="007F7314">
        <w:rPr>
          <w:rFonts w:ascii="Arial" w:hAnsi="Arial" w:cs="Arial"/>
        </w:rPr>
        <w:t>The overall power Io is an exception, as the effect of Es/Noc uncertainty is diluted depending on the linear fraction of SSB power making up the total Io. The sensitivity factor is made equal to the linear fraction of power which was calculated considering the RB allocation.</w:t>
      </w:r>
      <w:r>
        <w:rPr>
          <w:rFonts w:ascii="Arial" w:hAnsi="Arial" w:cs="Arial"/>
        </w:rPr>
        <w:t xml:space="preserve"> </w:t>
      </w:r>
    </w:p>
    <w:p w14:paraId="1D2782DF" w14:textId="77777777"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L1-RSRP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77777777" w:rsidR="00040384" w:rsidRPr="003E7625" w:rsidRDefault="003E579C" w:rsidP="003E579C">
      <w:pPr>
        <w:jc w:val="both"/>
        <w:rPr>
          <w:rFonts w:ascii="Arial" w:hAnsi="Arial"/>
        </w:rPr>
      </w:pPr>
      <w:r w:rsidRPr="003E7625">
        <w:rPr>
          <w:rFonts w:ascii="Arial" w:hAnsi="Arial"/>
        </w:rPr>
        <w:t xml:space="preserve">We observe that the Es/Noc of both SSB#0 and SSB#1 is well above -3dB with nominal conditions. The test equipment uncertainties will not take the UE outside the allowed range, so there is no need for adding any offset to Es/Noc for that </w:t>
      </w:r>
      <w:proofErr w:type="gramStart"/>
      <w:r w:rsidRPr="003E7625">
        <w:rPr>
          <w:rFonts w:ascii="Arial" w:hAnsi="Arial"/>
        </w:rPr>
        <w:t>particular reason</w:t>
      </w:r>
      <w:proofErr w:type="gramEnd"/>
      <w:r w:rsidRPr="003E7625">
        <w:rPr>
          <w:rFonts w:ascii="Arial" w:hAnsi="Arial"/>
        </w:rPr>
        <w:t xml:space="preserve">. </w:t>
      </w:r>
    </w:p>
    <w:p w14:paraId="4CABE496" w14:textId="71728323" w:rsidR="00040384" w:rsidRPr="003E7625" w:rsidRDefault="00DF3614" w:rsidP="00040384">
      <w:pPr>
        <w:jc w:val="both"/>
        <w:rPr>
          <w:rFonts w:ascii="Arial" w:hAnsi="Arial"/>
        </w:rPr>
      </w:pPr>
      <w:r>
        <w:rPr>
          <w:rFonts w:ascii="Arial" w:hAnsi="Arial"/>
        </w:rPr>
        <w:t xml:space="preserve">We also observe that </w:t>
      </w:r>
      <w:r w:rsidR="003E579C" w:rsidRPr="003E7625">
        <w:rPr>
          <w:rFonts w:ascii="Arial" w:hAnsi="Arial"/>
        </w:rPr>
        <w:t xml:space="preserve">the SSB#1 is stronger than SSB#0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w:t>
      </w:r>
      <w:proofErr w:type="gramStart"/>
      <w:r w:rsidR="00836BA5">
        <w:rPr>
          <w:rFonts w:ascii="Arial" w:hAnsi="Arial"/>
        </w:rPr>
        <w:t>reason.</w:t>
      </w:r>
      <w:r w:rsidR="00040384" w:rsidRPr="003E7625">
        <w:rPr>
          <w:rFonts w:ascii="Arial" w:hAnsi="Arial"/>
        </w:rPr>
        <w:t>.</w:t>
      </w:r>
      <w:proofErr w:type="gramEnd"/>
      <w:r w:rsidR="00040384" w:rsidRPr="003E7625">
        <w:rPr>
          <w:rFonts w:ascii="Arial" w:hAnsi="Arial"/>
        </w:rPr>
        <w:t xml:space="preserve">  </w:t>
      </w:r>
    </w:p>
    <w:p w14:paraId="6B57FA8F" w14:textId="77777777" w:rsidR="003E579C" w:rsidRDefault="003E579C" w:rsidP="003E579C">
      <w:pPr>
        <w:jc w:val="both"/>
        <w:rPr>
          <w:rFonts w:ascii="Arial" w:hAnsi="Arial"/>
        </w:rPr>
      </w:pPr>
      <w:r w:rsidRPr="003E7625">
        <w:rPr>
          <w:rFonts w:ascii="Arial" w:hAnsi="Arial"/>
        </w:rPr>
        <w:t>The RSRP values for both SSBs 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77777777" w:rsidR="003E579C" w:rsidRDefault="003E579C" w:rsidP="003E579C">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77777777" w:rsidR="003E579C" w:rsidRPr="00996475" w:rsidRDefault="003E579C" w:rsidP="003E579C">
      <w:pPr>
        <w:jc w:val="both"/>
        <w:rPr>
          <w:rFonts w:ascii="Arial" w:hAnsi="Arial"/>
        </w:rPr>
      </w:pPr>
      <w:r w:rsidRPr="000C3F6F">
        <w:rPr>
          <w:rFonts w:ascii="Arial" w:hAnsi="Arial"/>
        </w:rPr>
        <w:lastRenderedPageBreak/>
        <w:t xml:space="preserve">The minimum and maximum values, due </w:t>
      </w:r>
      <w:r w:rsidRPr="00694DC1">
        <w:rPr>
          <w:rFonts w:ascii="Arial" w:hAnsi="Arial"/>
        </w:rPr>
        <w:t>to variability from uncertainties, of controlled parameters is then calculated and compared against the requirements (Es/</w:t>
      </w:r>
      <w:proofErr w:type="spellStart"/>
      <w:r w:rsidRPr="00694DC1">
        <w:rPr>
          <w:rFonts w:ascii="Arial" w:hAnsi="Arial"/>
        </w:rPr>
        <w:t>Iot</w:t>
      </w:r>
      <w:r w:rsidRPr="00694DC1">
        <w:rPr>
          <w:rFonts w:ascii="Arial" w:hAnsi="Arial"/>
          <w:vertAlign w:val="subscript"/>
        </w:rPr>
        <w:t>BB</w:t>
      </w:r>
      <w:proofErr w:type="spellEnd"/>
      <w:r w:rsidRPr="00694DC1">
        <w:rPr>
          <w:rFonts w:ascii="Arial" w:hAnsi="Arial"/>
        </w:rPr>
        <w:t xml:space="preserve">, Applied SSB_RP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77777777" w:rsidR="003E579C" w:rsidRDefault="003E579C" w:rsidP="003E579C">
      <w:pPr>
        <w:jc w:val="both"/>
        <w:rPr>
          <w:rFonts w:ascii="Arial" w:hAnsi="Arial"/>
        </w:rPr>
      </w:pPr>
      <w:r>
        <w:rPr>
          <w:rFonts w:ascii="Arial" w:hAnsi="Arial"/>
        </w:rPr>
        <w:t>For this test, the verdict is based on the SS-RSRP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77777777" w:rsidR="003E579C" w:rsidRDefault="003E579C" w:rsidP="003E579C">
      <w:pPr>
        <w:numPr>
          <w:ilvl w:val="0"/>
          <w:numId w:val="37"/>
        </w:numPr>
        <w:autoSpaceDE w:val="0"/>
        <w:autoSpaceDN w:val="0"/>
        <w:adjustRightInd w:val="0"/>
        <w:jc w:val="both"/>
        <w:rPr>
          <w:rFonts w:ascii="Arial" w:hAnsi="Arial"/>
        </w:rPr>
      </w:pPr>
      <w:r>
        <w:rPr>
          <w:rFonts w:ascii="Arial" w:hAnsi="Arial"/>
        </w:rPr>
        <w:t xml:space="preserve">The uncertainties in the UE response (SS-RSRP reports) </w:t>
      </w:r>
    </w:p>
    <w:p w14:paraId="1AD4E86C" w14:textId="77777777" w:rsidR="003E579C" w:rsidRPr="00C1282A" w:rsidRDefault="003E579C" w:rsidP="003E579C">
      <w:pPr>
        <w:jc w:val="both"/>
        <w:rPr>
          <w:rFonts w:ascii="Arial" w:eastAsia="SimSun"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r w:rsidR="008015B2">
        <w:rPr>
          <w:rFonts w:ascii="Arial" w:hAnsi="Arial"/>
        </w:rPr>
        <w:t xml:space="preserve"> </w:t>
      </w:r>
    </w:p>
    <w:p w14:paraId="74E53127" w14:textId="77777777"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6478B1F7" w:rsidR="008015B2" w:rsidRDefault="008015B2" w:rsidP="008015B2">
      <w:pPr>
        <w:jc w:val="both"/>
        <w:rPr>
          <w:rFonts w:ascii="Arial" w:hAnsi="Arial"/>
        </w:rPr>
      </w:pPr>
      <w:r w:rsidRPr="00806797">
        <w:rPr>
          <w:rFonts w:ascii="Arial" w:hAnsi="Arial"/>
        </w:rPr>
        <w:t xml:space="preserve">TS 38.533 </w:t>
      </w:r>
      <w:r w:rsidRPr="00AA172D">
        <w:rPr>
          <w:rFonts w:ascii="Arial" w:hAnsi="Arial"/>
        </w:rPr>
        <w:t xml:space="preserve">test case </w:t>
      </w:r>
      <w:r>
        <w:rPr>
          <w:rFonts w:ascii="Arial" w:hAnsi="Arial"/>
        </w:rPr>
        <w:t>7</w:t>
      </w:r>
      <w:r w:rsidRPr="00AA172D">
        <w:rPr>
          <w:rFonts w:ascii="Arial" w:hAnsi="Arial"/>
        </w:rPr>
        <w:t>.6.</w:t>
      </w:r>
      <w:r>
        <w:rPr>
          <w:rFonts w:ascii="Arial" w:hAnsi="Arial"/>
        </w:rPr>
        <w:t>3</w:t>
      </w:r>
      <w:r w:rsidRPr="00AA172D">
        <w:rPr>
          <w:rFonts w:ascii="Arial" w:hAnsi="Arial"/>
        </w:rPr>
        <w:t>.</w:t>
      </w:r>
      <w:r w:rsidR="00572835">
        <w:rPr>
          <w:rFonts w:ascii="Arial" w:hAnsi="Arial"/>
        </w:rPr>
        <w:t>5</w:t>
      </w:r>
      <w:r w:rsidRPr="00AA172D">
        <w:rPr>
          <w:rFonts w:ascii="Arial" w:hAnsi="Arial"/>
        </w:rPr>
        <w:t xml:space="preserve"> also contains</w:t>
      </w:r>
      <w:r w:rsidRPr="00806797">
        <w:rPr>
          <w:rFonts w:ascii="Arial" w:hAnsi="Arial"/>
        </w:rPr>
        <w:t xml:space="preserve"> configuration with different subcarrier spacing</w:t>
      </w:r>
      <w:r>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45BD065F" w14:textId="77777777" w:rsidR="008015B2" w:rsidRDefault="008015B2" w:rsidP="008015B2">
      <w:pPr>
        <w:numPr>
          <w:ilvl w:val="0"/>
          <w:numId w:val="28"/>
        </w:numPr>
        <w:jc w:val="both"/>
        <w:rPr>
          <w:rFonts w:ascii="Arial" w:hAnsi="Arial" w:cs="Arial"/>
        </w:rPr>
      </w:pPr>
      <w:r w:rsidRPr="00A66498">
        <w:rPr>
          <w:rFonts w:ascii="Arial" w:hAnsi="Arial" w:cs="Arial"/>
        </w:rPr>
        <w:t>Subcarrier spacing</w:t>
      </w:r>
      <w:r>
        <w:rPr>
          <w:rFonts w:ascii="Arial" w:hAnsi="Arial" w:cs="Arial"/>
        </w:rPr>
        <w:t>, section a)</w:t>
      </w:r>
    </w:p>
    <w:p w14:paraId="7FAA3297" w14:textId="77777777" w:rsidR="008015B2" w:rsidRPr="009B2E61" w:rsidRDefault="008015B2" w:rsidP="008015B2">
      <w:pPr>
        <w:numPr>
          <w:ilvl w:val="0"/>
          <w:numId w:val="28"/>
        </w:numPr>
        <w:jc w:val="both"/>
        <w:rPr>
          <w:rFonts w:ascii="Arial" w:hAnsi="Arial" w:cs="Arial"/>
        </w:rPr>
      </w:pPr>
      <w:r w:rsidRPr="009B2E61">
        <w:rPr>
          <w:rFonts w:ascii="Arial" w:hAnsi="Arial" w:cs="Arial"/>
        </w:rPr>
        <w:t>SSB_RP minimum requirement, section g) and associated Source/Reference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F0A186" w14:textId="6596678B" w:rsidR="00BF772A" w:rsidRDefault="00803932" w:rsidP="00572835">
      <w:pPr>
        <w:pStyle w:val="tdoc-header"/>
        <w:autoSpaceDE w:val="0"/>
        <w:autoSpaceDN w:val="0"/>
        <w:adjustRightInd w:val="0"/>
        <w:spacing w:before="240" w:after="180"/>
        <w:outlineLvl w:val="0"/>
        <w:rPr>
          <w:b/>
          <w:noProof w:val="0"/>
        </w:rPr>
      </w:pPr>
      <w:r>
        <w:rPr>
          <w:b/>
          <w:noProof w:val="0"/>
          <w:lang w:eastAsia="zh-CN"/>
        </w:rPr>
        <w:t>6</w:t>
      </w:r>
      <w:r w:rsidR="00DE0A69">
        <w:rPr>
          <w:b/>
          <w:noProof w:val="0"/>
          <w:lang w:eastAsia="zh-CN"/>
        </w:rPr>
        <w:t>.</w:t>
      </w:r>
      <w:r w:rsidR="00DE0A69">
        <w:rPr>
          <w:b/>
          <w:noProof w:val="0"/>
          <w:lang w:eastAsia="zh-CN"/>
        </w:rPr>
        <w:tab/>
      </w:r>
      <w:r w:rsidR="00DE0A69">
        <w:rPr>
          <w:b/>
          <w:noProof w:val="0"/>
        </w:rPr>
        <w:t>Treatment of related test cases</w:t>
      </w:r>
    </w:p>
    <w:p w14:paraId="0913759C" w14:textId="529ECE06" w:rsidR="00DE0A69" w:rsidRPr="00DE0A69" w:rsidRDefault="00DE0A69" w:rsidP="00572835">
      <w:pPr>
        <w:pStyle w:val="tdoc-header"/>
        <w:autoSpaceDE w:val="0"/>
        <w:autoSpaceDN w:val="0"/>
        <w:adjustRightInd w:val="0"/>
        <w:spacing w:before="240" w:after="180"/>
        <w:outlineLvl w:val="0"/>
        <w:rPr>
          <w:bCs/>
        </w:rPr>
      </w:pPr>
      <w:r w:rsidRPr="00DE0A69">
        <w:rPr>
          <w:bCs/>
          <w:noProof w:val="0"/>
        </w:rPr>
        <w:t>NA</w:t>
      </w:r>
    </w:p>
    <w:sectPr w:rsidR="00DE0A69" w:rsidRPr="00DE0A69"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AE700" w14:textId="77777777" w:rsidR="00EF58D9" w:rsidRDefault="00EF58D9" w:rsidP="00571E38">
      <w:pPr>
        <w:spacing w:after="0"/>
      </w:pPr>
      <w:r>
        <w:separator/>
      </w:r>
    </w:p>
  </w:endnote>
  <w:endnote w:type="continuationSeparator" w:id="0">
    <w:p w14:paraId="661527FE" w14:textId="77777777" w:rsidR="00EF58D9" w:rsidRDefault="00EF58D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212A9" w14:textId="77777777" w:rsidR="00EF58D9" w:rsidRDefault="00EF58D9" w:rsidP="00571E38">
      <w:pPr>
        <w:spacing w:after="0"/>
      </w:pPr>
      <w:r>
        <w:separator/>
      </w:r>
    </w:p>
  </w:footnote>
  <w:footnote w:type="continuationSeparator" w:id="0">
    <w:p w14:paraId="793A274A" w14:textId="77777777" w:rsidR="00EF58D9" w:rsidRDefault="00EF58D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1235903">
    <w:abstractNumId w:val="23"/>
  </w:num>
  <w:num w:numId="2" w16cid:durableId="985159418">
    <w:abstractNumId w:val="1"/>
  </w:num>
  <w:num w:numId="3" w16cid:durableId="1902982753">
    <w:abstractNumId w:val="32"/>
  </w:num>
  <w:num w:numId="4" w16cid:durableId="1874689234">
    <w:abstractNumId w:val="35"/>
  </w:num>
  <w:num w:numId="5" w16cid:durableId="810680627">
    <w:abstractNumId w:val="21"/>
  </w:num>
  <w:num w:numId="6" w16cid:durableId="1989700391">
    <w:abstractNumId w:val="26"/>
  </w:num>
  <w:num w:numId="7" w16cid:durableId="832793196">
    <w:abstractNumId w:val="17"/>
  </w:num>
  <w:num w:numId="8" w16cid:durableId="2083990828">
    <w:abstractNumId w:val="4"/>
  </w:num>
  <w:num w:numId="9" w16cid:durableId="497156658">
    <w:abstractNumId w:val="29"/>
  </w:num>
  <w:num w:numId="10" w16cid:durableId="1590239821">
    <w:abstractNumId w:val="20"/>
  </w:num>
  <w:num w:numId="11" w16cid:durableId="1113984736">
    <w:abstractNumId w:val="16"/>
  </w:num>
  <w:num w:numId="12" w16cid:durableId="254941126">
    <w:abstractNumId w:val="11"/>
  </w:num>
  <w:num w:numId="13" w16cid:durableId="1860122432">
    <w:abstractNumId w:val="0"/>
  </w:num>
  <w:num w:numId="14" w16cid:durableId="597102539">
    <w:abstractNumId w:val="14"/>
  </w:num>
  <w:num w:numId="15" w16cid:durableId="1035621868">
    <w:abstractNumId w:val="8"/>
  </w:num>
  <w:num w:numId="16" w16cid:durableId="609974714">
    <w:abstractNumId w:val="30"/>
  </w:num>
  <w:num w:numId="17" w16cid:durableId="1309944314">
    <w:abstractNumId w:val="15"/>
  </w:num>
  <w:num w:numId="18" w16cid:durableId="2046902044">
    <w:abstractNumId w:val="9"/>
  </w:num>
  <w:num w:numId="19" w16cid:durableId="1559122440">
    <w:abstractNumId w:val="6"/>
  </w:num>
  <w:num w:numId="20" w16cid:durableId="1704473644">
    <w:abstractNumId w:val="18"/>
  </w:num>
  <w:num w:numId="21" w16cid:durableId="437800205">
    <w:abstractNumId w:val="25"/>
  </w:num>
  <w:num w:numId="22" w16cid:durableId="199174555">
    <w:abstractNumId w:val="24"/>
  </w:num>
  <w:num w:numId="23" w16cid:durableId="646129320">
    <w:abstractNumId w:val="7"/>
  </w:num>
  <w:num w:numId="24" w16cid:durableId="1992059876">
    <w:abstractNumId w:val="36"/>
  </w:num>
  <w:num w:numId="25" w16cid:durableId="148838162">
    <w:abstractNumId w:val="34"/>
  </w:num>
  <w:num w:numId="26" w16cid:durableId="1850411676">
    <w:abstractNumId w:val="28"/>
  </w:num>
  <w:num w:numId="27" w16cid:durableId="74862170">
    <w:abstractNumId w:val="33"/>
  </w:num>
  <w:num w:numId="28" w16cid:durableId="217013489">
    <w:abstractNumId w:val="2"/>
  </w:num>
  <w:num w:numId="29" w16cid:durableId="1570728398">
    <w:abstractNumId w:val="31"/>
  </w:num>
  <w:num w:numId="30" w16cid:durableId="1581984401">
    <w:abstractNumId w:val="10"/>
  </w:num>
  <w:num w:numId="31" w16cid:durableId="2055041264">
    <w:abstractNumId w:val="22"/>
  </w:num>
  <w:num w:numId="32" w16cid:durableId="1103378994">
    <w:abstractNumId w:val="5"/>
  </w:num>
  <w:num w:numId="33" w16cid:durableId="1071997561">
    <w:abstractNumId w:val="12"/>
  </w:num>
  <w:num w:numId="34" w16cid:durableId="1528523863">
    <w:abstractNumId w:val="3"/>
  </w:num>
  <w:num w:numId="35" w16cid:durableId="1784108519">
    <w:abstractNumId w:val="13"/>
  </w:num>
  <w:num w:numId="36" w16cid:durableId="74521864">
    <w:abstractNumId w:val="27"/>
  </w:num>
  <w:num w:numId="37" w16cid:durableId="932860087">
    <w:abstractNumId w:val="17"/>
  </w:num>
  <w:num w:numId="38" w16cid:durableId="1048336044">
    <w:abstractNumId w:val="19"/>
  </w:num>
  <w:num w:numId="39" w16cid:durableId="19258004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0384"/>
    <w:rsid w:val="0004280C"/>
    <w:rsid w:val="00043A7F"/>
    <w:rsid w:val="00043CC6"/>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2570"/>
    <w:rsid w:val="000B4C3D"/>
    <w:rsid w:val="000B574B"/>
    <w:rsid w:val="000C0168"/>
    <w:rsid w:val="000C157A"/>
    <w:rsid w:val="000C2126"/>
    <w:rsid w:val="000C26FB"/>
    <w:rsid w:val="000C28DF"/>
    <w:rsid w:val="000C6244"/>
    <w:rsid w:val="000C71A1"/>
    <w:rsid w:val="000C7AB3"/>
    <w:rsid w:val="000D267E"/>
    <w:rsid w:val="000D5274"/>
    <w:rsid w:val="000D59F1"/>
    <w:rsid w:val="000D626C"/>
    <w:rsid w:val="000D6E80"/>
    <w:rsid w:val="000D7B1E"/>
    <w:rsid w:val="000E0708"/>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3EEB"/>
    <w:rsid w:val="0026555B"/>
    <w:rsid w:val="0026586E"/>
    <w:rsid w:val="00267F6D"/>
    <w:rsid w:val="00272004"/>
    <w:rsid w:val="0027214F"/>
    <w:rsid w:val="002721A4"/>
    <w:rsid w:val="002727DA"/>
    <w:rsid w:val="00276EDD"/>
    <w:rsid w:val="002810E9"/>
    <w:rsid w:val="0028314C"/>
    <w:rsid w:val="00286658"/>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22"/>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138"/>
    <w:rsid w:val="004E5D9D"/>
    <w:rsid w:val="004F0593"/>
    <w:rsid w:val="004F09E9"/>
    <w:rsid w:val="004F1AFF"/>
    <w:rsid w:val="004F33F3"/>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35"/>
    <w:rsid w:val="00572867"/>
    <w:rsid w:val="00576107"/>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D12B1"/>
    <w:rsid w:val="006D15ED"/>
    <w:rsid w:val="006D19C1"/>
    <w:rsid w:val="006D5331"/>
    <w:rsid w:val="006D59CE"/>
    <w:rsid w:val="006D63DC"/>
    <w:rsid w:val="006D7614"/>
    <w:rsid w:val="006E0AB1"/>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15B2"/>
    <w:rsid w:val="00802407"/>
    <w:rsid w:val="00802DF7"/>
    <w:rsid w:val="008033B8"/>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7B9F"/>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2779"/>
    <w:rsid w:val="00A56D6C"/>
    <w:rsid w:val="00A60868"/>
    <w:rsid w:val="00A646C8"/>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976A2"/>
    <w:rsid w:val="00DA120E"/>
    <w:rsid w:val="00DA1C82"/>
    <w:rsid w:val="00DA1C84"/>
    <w:rsid w:val="00DA48DE"/>
    <w:rsid w:val="00DA4F7B"/>
    <w:rsid w:val="00DA745F"/>
    <w:rsid w:val="00DB2964"/>
    <w:rsid w:val="00DB3157"/>
    <w:rsid w:val="00DB34CE"/>
    <w:rsid w:val="00DB354F"/>
    <w:rsid w:val="00DB59B1"/>
    <w:rsid w:val="00DD0678"/>
    <w:rsid w:val="00DD30C2"/>
    <w:rsid w:val="00DD55D5"/>
    <w:rsid w:val="00DD56F5"/>
    <w:rsid w:val="00DD59D4"/>
    <w:rsid w:val="00DE0A69"/>
    <w:rsid w:val="00DE33CC"/>
    <w:rsid w:val="00DE586D"/>
    <w:rsid w:val="00DE6343"/>
    <w:rsid w:val="00DE68B9"/>
    <w:rsid w:val="00DE6FD1"/>
    <w:rsid w:val="00DF1C46"/>
    <w:rsid w:val="00DF3614"/>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D60"/>
    <w:rsid w:val="00E256B0"/>
    <w:rsid w:val="00E261E3"/>
    <w:rsid w:val="00E30982"/>
    <w:rsid w:val="00E30A59"/>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05AF"/>
    <w:rsid w:val="00EE1433"/>
    <w:rsid w:val="00EE2C19"/>
    <w:rsid w:val="00EE30A7"/>
    <w:rsid w:val="00EE3EB3"/>
    <w:rsid w:val="00EE59DC"/>
    <w:rsid w:val="00EF0F25"/>
    <w:rsid w:val="00EF1278"/>
    <w:rsid w:val="00EF131F"/>
    <w:rsid w:val="00EF1E83"/>
    <w:rsid w:val="00EF20D9"/>
    <w:rsid w:val="00EF58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1.1"/>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Normal"/>
    <w:link w:val="EditorsNoteChar"/>
    <w:rsid w:val="00AD10BF"/>
    <w:pPr>
      <w:keepLines/>
      <w:ind w:left="1135" w:hanging="851"/>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wmf"/><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RBI5PAMIO524-1616901215-60587</_dlc_DocId>
    <_dlc_DocIdUrl xmlns="71c5aaf6-e6ce-465b-b873-5148d2a4c105">
      <Url>https://nokia.sharepoint.com/sites/gxp/_layouts/15/DocIdRedir.aspx?ID=RBI5PAMIO524-1616901215-60587</Url>
      <Description>RBI5PAMIO524-1616901215-60587</Description>
    </_dlc_DocIdUrl>
  </documentManagement>
</p:properties>
</file>

<file path=customXml/itemProps1.xml><?xml version="1.0" encoding="utf-8"?>
<ds:datastoreItem xmlns:ds="http://schemas.openxmlformats.org/officeDocument/2006/customXml" ds:itemID="{05A7CECB-C968-4A5A-8403-AC75B137B06C}">
  <ds:schemaRefs>
    <ds:schemaRef ds:uri="http://schemas.openxmlformats.org/officeDocument/2006/bibliography"/>
  </ds:schemaRefs>
</ds:datastoreItem>
</file>

<file path=customXml/itemProps2.xml><?xml version="1.0" encoding="utf-8"?>
<ds:datastoreItem xmlns:ds="http://schemas.openxmlformats.org/officeDocument/2006/customXml" ds:itemID="{81A82889-7350-47C2-A258-1CC120728B5D}"/>
</file>

<file path=customXml/itemProps3.xml><?xml version="1.0" encoding="utf-8"?>
<ds:datastoreItem xmlns:ds="http://schemas.openxmlformats.org/officeDocument/2006/customXml" ds:itemID="{E04E40CE-1ECA-40FB-853B-EDAE1237380C}"/>
</file>

<file path=customXml/itemProps4.xml><?xml version="1.0" encoding="utf-8"?>
<ds:datastoreItem xmlns:ds="http://schemas.openxmlformats.org/officeDocument/2006/customXml" ds:itemID="{25121C19-82F1-45BC-A860-F31F2185AAF8}"/>
</file>

<file path=customXml/itemProps5.xml><?xml version="1.0" encoding="utf-8"?>
<ds:datastoreItem xmlns:ds="http://schemas.openxmlformats.org/officeDocument/2006/customXml" ds:itemID="{3C5C8F4F-CAEC-4C55-8C53-4E8E05CE7668}"/>
</file>

<file path=customXml/itemProps6.xml><?xml version="1.0" encoding="utf-8"?>
<ds:datastoreItem xmlns:ds="http://schemas.openxmlformats.org/officeDocument/2006/customXml" ds:itemID="{08569963-362B-4705-8528-B0E023145632}"/>
</file>

<file path=docProps/app.xml><?xml version="1.0" encoding="utf-8"?>
<Properties xmlns="http://schemas.openxmlformats.org/officeDocument/2006/extended-properties" xmlns:vt="http://schemas.openxmlformats.org/officeDocument/2006/docPropsVTypes">
  <Template>Normal.dotm</Template>
  <TotalTime>1331</TotalTime>
  <Pages>10</Pages>
  <Words>3589</Words>
  <Characters>18337</Characters>
  <Application>Microsoft Office Word</Application>
  <DocSecurity>0</DocSecurity>
  <Lines>742</Lines>
  <Paragraphs>426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Siddharth Das</cp:lastModifiedBy>
  <cp:revision>7</cp:revision>
  <dcterms:created xsi:type="dcterms:W3CDTF">2021-08-05T09:44:00Z</dcterms:created>
  <dcterms:modified xsi:type="dcterms:W3CDTF">2025-10-17T08:52:00Z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477d530f-d5c6-4a1e-9cce-945d4014eac4</vt:lpwstr>
  </property>
  <property fmtid="{D5CDD505-2E9C-101B-9397-08002B2CF9AE}" pid="6" name="ContentTypeId">
    <vt:lpwstr>0x01010055A05E76B664164F9F76E63E6D6BE6ED</vt:lpwstr>
  </property>
  <property fmtid="{D5CDD505-2E9C-101B-9397-08002B2CF9AE}" pid="7" name="_dlc_DocIdItemGuid">
    <vt:lpwstr>aad8fe7d-ad2d-4459-9aab-65ffb5b6f128</vt:lpwstr>
  </property>
  <property fmtid="{D5CDD505-2E9C-101B-9397-08002B2CF9AE}" pid="8" name="MediaServiceImageTags">
    <vt:lpwstr/>
  </property>
</Properties>
</file>